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13CAB" w14:textId="4599456C" w:rsidR="00AC7076" w:rsidRPr="000D784F" w:rsidRDefault="00533CED" w:rsidP="008B54F8">
      <w:pPr>
        <w:jc w:val="both"/>
        <w:rPr>
          <w:b/>
          <w:sz w:val="32"/>
        </w:rPr>
      </w:pPr>
      <w:r w:rsidRPr="000D784F">
        <w:rPr>
          <w:b/>
          <w:sz w:val="32"/>
        </w:rPr>
        <w:t>Algsaldode juhend</w:t>
      </w:r>
      <w:r w:rsidR="002E14FC" w:rsidRPr="000D784F">
        <w:rPr>
          <w:b/>
          <w:sz w:val="32"/>
        </w:rPr>
        <w:t xml:space="preserve"> SAPi ületoomisel</w:t>
      </w:r>
    </w:p>
    <w:p w14:paraId="014083E2" w14:textId="77777777" w:rsidR="003D3D32" w:rsidRDefault="003D3D32" w:rsidP="008B54F8">
      <w:pPr>
        <w:jc w:val="both"/>
        <w:rPr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D7773" w:rsidRPr="00BE7AFD" w14:paraId="2690BDD1" w14:textId="77777777" w:rsidTr="001D7773">
        <w:tc>
          <w:tcPr>
            <w:tcW w:w="3020" w:type="dxa"/>
          </w:tcPr>
          <w:p w14:paraId="0EEE8E3B" w14:textId="6F0AA1F9" w:rsidR="001D7773" w:rsidRPr="00BE7AFD" w:rsidRDefault="001D7773" w:rsidP="008B54F8">
            <w:pPr>
              <w:jc w:val="both"/>
              <w:rPr>
                <w:sz w:val="24"/>
              </w:rPr>
            </w:pPr>
            <w:r w:rsidRPr="00BE7AFD">
              <w:rPr>
                <w:sz w:val="24"/>
              </w:rPr>
              <w:t>Kuupäev</w:t>
            </w:r>
          </w:p>
        </w:tc>
        <w:tc>
          <w:tcPr>
            <w:tcW w:w="3021" w:type="dxa"/>
          </w:tcPr>
          <w:p w14:paraId="70D32720" w14:textId="17B429E9" w:rsidR="001D7773" w:rsidRPr="00BE7AFD" w:rsidRDefault="001D7773" w:rsidP="008B54F8">
            <w:pPr>
              <w:jc w:val="both"/>
              <w:rPr>
                <w:sz w:val="24"/>
              </w:rPr>
            </w:pPr>
            <w:r w:rsidRPr="00BE7AFD">
              <w:rPr>
                <w:sz w:val="24"/>
              </w:rPr>
              <w:t>Autor</w:t>
            </w:r>
          </w:p>
        </w:tc>
        <w:tc>
          <w:tcPr>
            <w:tcW w:w="3021" w:type="dxa"/>
          </w:tcPr>
          <w:p w14:paraId="6F90F194" w14:textId="44DE132A" w:rsidR="001D7773" w:rsidRPr="00BE7AFD" w:rsidRDefault="001D7773" w:rsidP="008B54F8">
            <w:pPr>
              <w:jc w:val="both"/>
              <w:rPr>
                <w:sz w:val="24"/>
              </w:rPr>
            </w:pPr>
            <w:r w:rsidRPr="00BE7AFD">
              <w:rPr>
                <w:sz w:val="24"/>
              </w:rPr>
              <w:t>Kirjeldus</w:t>
            </w:r>
          </w:p>
        </w:tc>
      </w:tr>
      <w:tr w:rsidR="001D7773" w:rsidRPr="00BE7AFD" w14:paraId="00ED56DB" w14:textId="77777777" w:rsidTr="001D7773">
        <w:tc>
          <w:tcPr>
            <w:tcW w:w="3020" w:type="dxa"/>
          </w:tcPr>
          <w:p w14:paraId="71E30363" w14:textId="4828933C" w:rsidR="001D7773" w:rsidRPr="00BE7AFD" w:rsidRDefault="006779FF" w:rsidP="00CF0DA0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="00CF0DA0">
              <w:rPr>
                <w:sz w:val="24"/>
              </w:rPr>
              <w:t>8</w:t>
            </w:r>
            <w:r w:rsidR="00280F4C">
              <w:rPr>
                <w:sz w:val="24"/>
              </w:rPr>
              <w:t>.04.2021</w:t>
            </w:r>
          </w:p>
        </w:tc>
        <w:tc>
          <w:tcPr>
            <w:tcW w:w="3021" w:type="dxa"/>
          </w:tcPr>
          <w:p w14:paraId="2D05F26A" w14:textId="60AD9BE0" w:rsidR="001D7773" w:rsidRPr="00BE7AFD" w:rsidRDefault="00280F4C" w:rsidP="008B54F8">
            <w:pPr>
              <w:jc w:val="both"/>
              <w:rPr>
                <w:sz w:val="24"/>
              </w:rPr>
            </w:pPr>
            <w:r>
              <w:rPr>
                <w:sz w:val="24"/>
              </w:rPr>
              <w:t>Inge Luuk</w:t>
            </w:r>
          </w:p>
        </w:tc>
        <w:tc>
          <w:tcPr>
            <w:tcW w:w="3021" w:type="dxa"/>
          </w:tcPr>
          <w:p w14:paraId="58319350" w14:textId="46412DE8" w:rsidR="001D7773" w:rsidRPr="00BE7AFD" w:rsidRDefault="00F30881" w:rsidP="00F30881">
            <w:pPr>
              <w:jc w:val="both"/>
              <w:rPr>
                <w:sz w:val="24"/>
              </w:rPr>
            </w:pPr>
            <w:r>
              <w:rPr>
                <w:sz w:val="24"/>
              </w:rPr>
              <w:t>Juhendit täiendatud</w:t>
            </w:r>
            <w:r w:rsidR="00280F4C">
              <w:rPr>
                <w:sz w:val="24"/>
              </w:rPr>
              <w:t xml:space="preserve"> aasta keskel SAPi tuleku osas</w:t>
            </w:r>
          </w:p>
        </w:tc>
      </w:tr>
    </w:tbl>
    <w:p w14:paraId="5ACE76EA" w14:textId="77777777" w:rsidR="001D7773" w:rsidRDefault="001D7773" w:rsidP="008B54F8">
      <w:pPr>
        <w:jc w:val="both"/>
        <w:rPr>
          <w:sz w:val="32"/>
        </w:rPr>
      </w:pPr>
    </w:p>
    <w:p w14:paraId="6FD9F8D3" w14:textId="55526587" w:rsidR="003D3D32" w:rsidRPr="00656225" w:rsidRDefault="002E14FC" w:rsidP="003D3D32">
      <w:pPr>
        <w:jc w:val="both"/>
        <w:rPr>
          <w:sz w:val="32"/>
        </w:rPr>
      </w:pPr>
      <w:r>
        <w:rPr>
          <w:sz w:val="32"/>
        </w:rPr>
        <w:t>Antud juhend on mõeldud asutustele, kelle saldod tuuakse SAPi teisest majandustarkvarast või viiakse ühe kompanii koodi alt teise alla</w:t>
      </w:r>
      <w:r w:rsidR="003D3D32">
        <w:rPr>
          <w:sz w:val="32"/>
        </w:rPr>
        <w:t>. Juhendis ei käsitleta ühe asutuse saldode üleviimist teise asutuse alla sama SAPi kompanii koodi sees.</w:t>
      </w:r>
    </w:p>
    <w:p w14:paraId="2441278B" w14:textId="77777777" w:rsidR="00CF2FB3" w:rsidRDefault="00CF2FB3" w:rsidP="008B54F8">
      <w:pPr>
        <w:jc w:val="both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042207088"/>
        <w:docPartObj>
          <w:docPartGallery w:val="Table of Contents"/>
          <w:docPartUnique/>
        </w:docPartObj>
      </w:sdtPr>
      <w:sdtEndPr/>
      <w:sdtContent>
        <w:p w14:paraId="7296B48B" w14:textId="77777777" w:rsidR="00656225" w:rsidRDefault="00656225" w:rsidP="008B54F8">
          <w:pPr>
            <w:pStyle w:val="TOCHeading"/>
            <w:jc w:val="both"/>
          </w:pPr>
          <w:r>
            <w:t>Sisukord</w:t>
          </w:r>
        </w:p>
        <w:p w14:paraId="4F72A014" w14:textId="77777777" w:rsidR="00B0325E" w:rsidRDefault="00656225">
          <w:pPr>
            <w:pStyle w:val="TOC2"/>
            <w:rPr>
              <w:rFonts w:eastAsiaTheme="minorEastAsia"/>
              <w:noProof/>
              <w:lang w:eastAsia="et-E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503543" w:history="1">
            <w:r w:rsidR="00B0325E" w:rsidRPr="00136B76">
              <w:rPr>
                <w:rStyle w:val="Hyperlink"/>
                <w:noProof/>
              </w:rPr>
              <w:t>1.</w:t>
            </w:r>
            <w:r w:rsidR="00B0325E">
              <w:rPr>
                <w:rFonts w:eastAsiaTheme="minorEastAsia"/>
                <w:noProof/>
                <w:lang w:eastAsia="et-EE"/>
              </w:rPr>
              <w:tab/>
            </w:r>
            <w:r w:rsidR="00B0325E" w:rsidRPr="00136B76">
              <w:rPr>
                <w:rStyle w:val="Hyperlink"/>
                <w:noProof/>
              </w:rPr>
              <w:t>Algsaldo sisestamise toimingu määramine</w:t>
            </w:r>
            <w:r w:rsidR="00B0325E">
              <w:rPr>
                <w:noProof/>
                <w:webHidden/>
              </w:rPr>
              <w:tab/>
            </w:r>
            <w:r w:rsidR="00B0325E">
              <w:rPr>
                <w:noProof/>
                <w:webHidden/>
              </w:rPr>
              <w:fldChar w:fldCharType="begin"/>
            </w:r>
            <w:r w:rsidR="00B0325E">
              <w:rPr>
                <w:noProof/>
                <w:webHidden/>
              </w:rPr>
              <w:instrText xml:space="preserve"> PAGEREF _Toc70503543 \h </w:instrText>
            </w:r>
            <w:r w:rsidR="00B0325E">
              <w:rPr>
                <w:noProof/>
                <w:webHidden/>
              </w:rPr>
            </w:r>
            <w:r w:rsidR="00B0325E">
              <w:rPr>
                <w:noProof/>
                <w:webHidden/>
              </w:rPr>
              <w:fldChar w:fldCharType="separate"/>
            </w:r>
            <w:r w:rsidR="00B0325E">
              <w:rPr>
                <w:noProof/>
                <w:webHidden/>
              </w:rPr>
              <w:t>2</w:t>
            </w:r>
            <w:r w:rsidR="00B0325E">
              <w:rPr>
                <w:noProof/>
                <w:webHidden/>
              </w:rPr>
              <w:fldChar w:fldCharType="end"/>
            </w:r>
          </w:hyperlink>
        </w:p>
        <w:p w14:paraId="7B740FF4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44" w:history="1">
            <w:r w:rsidRPr="00136B76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Seadistused e-Riigikassas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50B0A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45" w:history="1">
            <w:r w:rsidRPr="00136B76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Kohustised ning nõuded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D53ACD" w14:textId="77777777" w:rsidR="00B0325E" w:rsidRDefault="00B0325E">
          <w:pPr>
            <w:pStyle w:val="TOC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70503546" w:history="1">
            <w:r w:rsidRPr="00136B76">
              <w:rPr>
                <w:rStyle w:val="Hyperlink"/>
                <w:noProof/>
              </w:rPr>
              <w:t>3.1.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Kohustiste algsaldod F-43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3D9ED7" w14:textId="77777777" w:rsidR="00B0325E" w:rsidRDefault="00B0325E">
          <w:pPr>
            <w:pStyle w:val="TOC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70503547" w:history="1">
            <w:r w:rsidRPr="00136B76">
              <w:rPr>
                <w:rStyle w:val="Hyperlink"/>
                <w:noProof/>
              </w:rPr>
              <w:t>3.2.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Kohustiste kreeditsaldod F-41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038C2D" w14:textId="77777777" w:rsidR="00B0325E" w:rsidRDefault="00B0325E">
          <w:pPr>
            <w:pStyle w:val="TOC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70503548" w:history="1">
            <w:r w:rsidRPr="00136B76">
              <w:rPr>
                <w:rStyle w:val="Hyperlink"/>
                <w:noProof/>
              </w:rPr>
              <w:t>3.3.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Ostumooduli lepingud ME21N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256DAB" w14:textId="77777777" w:rsidR="00B0325E" w:rsidRDefault="00B0325E">
          <w:pPr>
            <w:pStyle w:val="TOC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70503549" w:history="1">
            <w:r w:rsidRPr="00136B76">
              <w:rPr>
                <w:rStyle w:val="Hyperlink"/>
                <w:noProof/>
              </w:rPr>
              <w:t>3.4.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Nõuete algsaldod F-22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D125D" w14:textId="77777777" w:rsidR="00B0325E" w:rsidRDefault="00B0325E">
          <w:pPr>
            <w:pStyle w:val="TOC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70503550" w:history="1">
            <w:r w:rsidRPr="00136B76">
              <w:rPr>
                <w:rStyle w:val="Hyperlink"/>
                <w:noProof/>
              </w:rPr>
              <w:t>3.5.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Nõuete kreeditsaldod F-27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63A13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51" w:history="1">
            <w:r w:rsidRPr="00136B76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Saadud ettemaksed F-29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4EBEE5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52" w:history="1">
            <w:r w:rsidRPr="00136B76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Tehtud ettemaksed F-48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E48C8" w14:textId="77777777" w:rsidR="00B0325E" w:rsidRDefault="00B0325E">
          <w:pPr>
            <w:pStyle w:val="TOC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70503553" w:history="1">
            <w:r w:rsidRPr="00136B76">
              <w:rPr>
                <w:rStyle w:val="Hyperlink"/>
                <w:noProof/>
              </w:rPr>
              <w:t>5.1.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Ettemaksed ostureskontros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3B0896" w14:textId="77777777" w:rsidR="00B0325E" w:rsidRDefault="00B0325E">
          <w:pPr>
            <w:pStyle w:val="TOC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70503554" w:history="1">
            <w:r w:rsidRPr="00136B76">
              <w:rPr>
                <w:rStyle w:val="Hyperlink"/>
                <w:noProof/>
              </w:rPr>
              <w:t>5.2.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Ostumooduli lepinguga seotud ettemaksed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5137E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55" w:history="1">
            <w:r w:rsidRPr="00136B76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Pearaamatukontode algsaldod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89C109" w14:textId="77777777" w:rsidR="00B0325E" w:rsidRDefault="00B0325E">
          <w:pPr>
            <w:pStyle w:val="TOC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70503556" w:history="1">
            <w:r w:rsidRPr="00136B76">
              <w:rPr>
                <w:rStyle w:val="Hyperlink"/>
                <w:noProof/>
              </w:rPr>
              <w:t>6.1.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Käsitsi sisestamine pearaamatukontodele F-02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F3E47" w14:textId="77777777" w:rsidR="00B0325E" w:rsidRDefault="00B0325E">
          <w:pPr>
            <w:pStyle w:val="TOC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70503557" w:history="1">
            <w:r w:rsidRPr="00136B76">
              <w:rPr>
                <w:rStyle w:val="Hyperlink"/>
                <w:noProof/>
              </w:rPr>
              <w:t>6.2.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Faili impordiga algsaldode sisestamine pearaamatukontodele ZFI_SALDO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C4F29F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58" w:history="1">
            <w:r w:rsidRPr="00136B76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Varade algsaldod finantsmoodulis ABF1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9CACE1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59" w:history="1">
            <w:r w:rsidRPr="00136B76">
              <w:rPr>
                <w:rStyle w:val="Hyperlink"/>
                <w:noProof/>
              </w:rPr>
              <w:t>8.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Varakaartide loomine AS91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A11BE5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60" w:history="1">
            <w:r w:rsidRPr="00136B76">
              <w:rPr>
                <w:rStyle w:val="Hyperlink"/>
                <w:noProof/>
              </w:rPr>
              <w:t>9.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Lähetuste algsaldod PR05 + F-02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7BFBD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61" w:history="1">
            <w:r w:rsidRPr="00136B76">
              <w:rPr>
                <w:rStyle w:val="Hyperlink"/>
                <w:noProof/>
              </w:rPr>
              <w:t>10.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Panga algsaldo sisestamine FF67+FEBA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437B32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62" w:history="1">
            <w:r w:rsidRPr="00136B76">
              <w:rPr>
                <w:rStyle w:val="Hyperlink"/>
                <w:noProof/>
              </w:rPr>
              <w:t>11.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Palgamaksude maksmine SAPi üle tuleku kuul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A01B8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63" w:history="1">
            <w:r w:rsidRPr="00136B76">
              <w:rPr>
                <w:rStyle w:val="Hyperlink"/>
                <w:noProof/>
              </w:rPr>
              <w:t>12.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Töötasu arvestus vanas programmis + makse järgmises kuus FEBA + F-02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80DC31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64" w:history="1">
            <w:r w:rsidRPr="00136B76">
              <w:rPr>
                <w:rStyle w:val="Hyperlink"/>
                <w:noProof/>
              </w:rPr>
              <w:t>13.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Lao algsaldod MIGO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8C104E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65" w:history="1">
            <w:r w:rsidRPr="00136B76">
              <w:rPr>
                <w:rStyle w:val="Hyperlink"/>
                <w:noProof/>
              </w:rPr>
              <w:t>14.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Kassakonto algsaldo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5A4544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66" w:history="1">
            <w:r w:rsidRPr="00136B76">
              <w:rPr>
                <w:rStyle w:val="Hyperlink"/>
                <w:noProof/>
              </w:rPr>
              <w:t>15.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Kulude ja tulude sisestamine aasta keskel üle tulekul ZFI_SALDO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204619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67" w:history="1">
            <w:r w:rsidRPr="00136B76">
              <w:rPr>
                <w:rStyle w:val="Hyperlink"/>
                <w:noProof/>
              </w:rPr>
              <w:t>16.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Konto 999999 detsembrikuu saldoandmikus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2E2BCA" w14:textId="77777777" w:rsidR="00B0325E" w:rsidRDefault="00B0325E">
          <w:pPr>
            <w:pStyle w:val="TOC2"/>
            <w:rPr>
              <w:rFonts w:eastAsiaTheme="minorEastAsia"/>
              <w:noProof/>
              <w:lang w:eastAsia="et-EE"/>
            </w:rPr>
          </w:pPr>
          <w:hyperlink w:anchor="_Toc70503568" w:history="1">
            <w:r w:rsidRPr="00136B76">
              <w:rPr>
                <w:rStyle w:val="Hyperlink"/>
                <w:noProof/>
              </w:rPr>
              <w:t>17.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136B76">
              <w:rPr>
                <w:rStyle w:val="Hyperlink"/>
                <w:noProof/>
              </w:rPr>
              <w:t>Konto 298000 jaanuarikuu saldoandmikus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_Toc70503568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D06CD" w14:textId="0CBB8B11" w:rsidR="00656225" w:rsidRDefault="00656225" w:rsidP="008B54F8">
          <w:pPr>
            <w:jc w:val="both"/>
          </w:pPr>
          <w:r>
            <w:fldChar w:fldCharType="end"/>
          </w:r>
        </w:p>
      </w:sdtContent>
    </w:sdt>
    <w:p w14:paraId="11130D30" w14:textId="4A260E39" w:rsidR="00C64EF1" w:rsidRDefault="00C64EF1" w:rsidP="008B54F8">
      <w:pPr>
        <w:jc w:val="both"/>
      </w:pPr>
    </w:p>
    <w:p w14:paraId="0F153F99" w14:textId="4C94104B" w:rsidR="00122AE6" w:rsidRDefault="00122AE6" w:rsidP="008B54F8">
      <w:pPr>
        <w:pStyle w:val="Heading2"/>
        <w:numPr>
          <w:ilvl w:val="0"/>
          <w:numId w:val="2"/>
        </w:numPr>
        <w:jc w:val="both"/>
      </w:pPr>
      <w:bookmarkStart w:id="0" w:name="_Toc70503543"/>
      <w:r>
        <w:t xml:space="preserve">Algsaldo sisestamise </w:t>
      </w:r>
      <w:r w:rsidR="006F6F7A">
        <w:t xml:space="preserve">toimingu </w:t>
      </w:r>
      <w:r>
        <w:t>määramine</w:t>
      </w:r>
      <w:bookmarkEnd w:id="0"/>
    </w:p>
    <w:p w14:paraId="3D359870" w14:textId="77777777" w:rsidR="00122AE6" w:rsidRDefault="00122AE6" w:rsidP="008B54F8">
      <w:pPr>
        <w:jc w:val="both"/>
      </w:pPr>
    </w:p>
    <w:p w14:paraId="4C25E1F2" w14:textId="77777777" w:rsidR="00C307CC" w:rsidRDefault="00122AE6" w:rsidP="008B54F8">
      <w:pPr>
        <w:jc w:val="both"/>
      </w:pPr>
      <w:r>
        <w:t>Algsaldo sisestamise toimingu valikul tuleb lähtuda SAPi kontoplaanist, mis on eelnevalt kokku lepitud vastavalt asutuse vajadustest</w:t>
      </w:r>
      <w:r w:rsidR="00C307CC">
        <w:t xml:space="preserve"> lähtudes</w:t>
      </w:r>
      <w:r>
        <w:t xml:space="preserve">. </w:t>
      </w:r>
      <w:r w:rsidR="00C307CC">
        <w:t>SAPis jaotuvad kontod järgnevate tüüpide vahel:</w:t>
      </w:r>
    </w:p>
    <w:p w14:paraId="6459D1E9" w14:textId="226CD283" w:rsidR="00C307CC" w:rsidRDefault="00C307CC" w:rsidP="008B54F8">
      <w:pPr>
        <w:pStyle w:val="ListParagraph"/>
        <w:numPr>
          <w:ilvl w:val="0"/>
          <w:numId w:val="11"/>
        </w:numPr>
        <w:jc w:val="both"/>
      </w:pPr>
      <w:r>
        <w:t>Pearaamatukonto (s.h. avatu</w:t>
      </w:r>
      <w:r w:rsidR="0032102E">
        <w:t>d kannete haldusega või ilma) (tühi väli</w:t>
      </w:r>
      <w:r>
        <w:t>)</w:t>
      </w:r>
    </w:p>
    <w:p w14:paraId="64D6BF0B" w14:textId="77777777" w:rsidR="00C307CC" w:rsidRDefault="00C307CC" w:rsidP="008B54F8">
      <w:pPr>
        <w:pStyle w:val="ListParagraph"/>
        <w:numPr>
          <w:ilvl w:val="0"/>
          <w:numId w:val="11"/>
        </w:numPr>
        <w:jc w:val="both"/>
      </w:pPr>
      <w:r>
        <w:t>Varakonto (A)</w:t>
      </w:r>
    </w:p>
    <w:p w14:paraId="1D6BFC50" w14:textId="4499EE28" w:rsidR="00122AE6" w:rsidRDefault="0032102E" w:rsidP="008B54F8">
      <w:pPr>
        <w:pStyle w:val="ListParagraph"/>
        <w:numPr>
          <w:ilvl w:val="0"/>
          <w:numId w:val="11"/>
        </w:numPr>
        <w:jc w:val="both"/>
      </w:pPr>
      <w:r>
        <w:t>Hankija (K) ja (D) kontod (er</w:t>
      </w:r>
      <w:r w:rsidR="00C307CC">
        <w:t>itunnusega ettemaks</w:t>
      </w:r>
      <w:r w:rsidR="00BC69DE">
        <w:t>u</w:t>
      </w:r>
      <w:r w:rsidR="00C307CC">
        <w:t>kontod</w:t>
      </w:r>
      <w:r>
        <w:t>e eelarverida on eelarves kajastuv</w:t>
      </w:r>
      <w:r w:rsidR="008F1073">
        <w:t>, nt.55</w:t>
      </w:r>
      <w:r w:rsidR="00C307CC">
        <w:t>)</w:t>
      </w:r>
    </w:p>
    <w:p w14:paraId="52BB5171" w14:textId="0E42B396" w:rsidR="00122AE6" w:rsidRDefault="00C307CC" w:rsidP="008B54F8">
      <w:pPr>
        <w:jc w:val="both"/>
      </w:pPr>
      <w:r>
        <w:t>Kontoplaan on näha toiminguga ZKONTOD (määrata Ettevõte ehk asutuse kood ja kontoplaan EE04), veerus vast-viim ID on määratud konto tüüp ja sellest lähtuvalt tuleb valida pearaamatu kontode algsaldode puhul toiming F-02</w:t>
      </w:r>
      <w:r w:rsidR="00E979B4">
        <w:t xml:space="preserve"> või ZFI_SALDO</w:t>
      </w:r>
      <w:r>
        <w:t>, kliendi kontode puhul F-22, F-27</w:t>
      </w:r>
      <w:r w:rsidR="00B64801">
        <w:t xml:space="preserve"> või F-29</w:t>
      </w:r>
      <w:r>
        <w:t>, hankija kontode puhul F-43, F-</w:t>
      </w:r>
      <w:r w:rsidR="00B64801">
        <w:t>41</w:t>
      </w:r>
      <w:r>
        <w:t xml:space="preserve"> või F-48</w:t>
      </w:r>
      <w:r w:rsidR="00BC69DE">
        <w:t>,</w:t>
      </w:r>
      <w:r>
        <w:t xml:space="preserve"> varade kontode puhul </w:t>
      </w:r>
      <w:r w:rsidR="00B64801" w:rsidRPr="006F6F7A">
        <w:t>ABF1.</w:t>
      </w:r>
    </w:p>
    <w:p w14:paraId="7617C33B" w14:textId="0D5210D2" w:rsidR="00CE46BE" w:rsidRDefault="0032102E" w:rsidP="00CE46BE">
      <w:pPr>
        <w:widowControl w:val="0"/>
        <w:jc w:val="both"/>
      </w:pPr>
      <w:r>
        <w:rPr>
          <w:noProof/>
          <w:lang w:eastAsia="et-EE"/>
        </w:rPr>
        <w:drawing>
          <wp:inline distT="0" distB="0" distL="0" distR="0" wp14:anchorId="15A794AD" wp14:editId="63D40ABA">
            <wp:extent cx="3330429" cy="3203042"/>
            <wp:effectExtent l="0" t="0" r="381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35925" cy="3208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21EF4" w14:textId="7E651654" w:rsidR="00CE46BE" w:rsidRDefault="00CE46BE" w:rsidP="00CE46BE">
      <w:pPr>
        <w:widowControl w:val="0"/>
        <w:jc w:val="both"/>
      </w:pPr>
      <w:r>
        <w:t>Soovitame ostu-ja müügireskontrosse sisestamisel kasutada vastaskontona õigeid tulu – ja kulukontosid, et vältida vale eelarvekonto sisestamist. Pearaamatutüüpi bilansikontode algsaldode sisestamisel lisada ka 99999999 kontole sama eelarvekonto, mis on bilansikontol, kui tehakse üksikute ridadega kandeid.</w:t>
      </w:r>
    </w:p>
    <w:p w14:paraId="3AB845E6" w14:textId="77777777" w:rsidR="00CE46BE" w:rsidRDefault="00CE46BE" w:rsidP="00CE46BE">
      <w:pPr>
        <w:widowControl w:val="0"/>
        <w:jc w:val="both"/>
      </w:pPr>
    </w:p>
    <w:p w14:paraId="15C9244A" w14:textId="77777777" w:rsidR="00B20B1D" w:rsidRDefault="00B20B1D" w:rsidP="008B54F8">
      <w:pPr>
        <w:keepNext/>
        <w:jc w:val="both"/>
      </w:pPr>
    </w:p>
    <w:p w14:paraId="3F7788A7" w14:textId="2D05F024" w:rsidR="00845650" w:rsidRDefault="00845650" w:rsidP="008B54F8">
      <w:pPr>
        <w:pStyle w:val="Heading2"/>
        <w:numPr>
          <w:ilvl w:val="0"/>
          <w:numId w:val="2"/>
        </w:numPr>
        <w:jc w:val="both"/>
      </w:pPr>
      <w:bookmarkStart w:id="1" w:name="_Toc70503544"/>
      <w:r>
        <w:t>Seadistused e-Riigikassas</w:t>
      </w:r>
      <w:bookmarkEnd w:id="1"/>
    </w:p>
    <w:p w14:paraId="2341F674" w14:textId="77777777" w:rsidR="00845650" w:rsidRDefault="00845650" w:rsidP="00845650"/>
    <w:p w14:paraId="18E824E8" w14:textId="04529DC8" w:rsidR="00845650" w:rsidRPr="00F411E9" w:rsidRDefault="00845650" w:rsidP="00845650">
      <w:pPr>
        <w:rPr>
          <w:lang w:eastAsia="et-EE"/>
        </w:rPr>
      </w:pPr>
      <w:r w:rsidRPr="00F411E9">
        <w:t xml:space="preserve">Kui asutusel on e-Riigikassaga aktiveeritud </w:t>
      </w:r>
      <w:r w:rsidRPr="00F411E9">
        <w:rPr>
          <w:lang w:eastAsia="et-EE"/>
        </w:rPr>
        <w:t>sõnumipõhine andmevahetus</w:t>
      </w:r>
      <w:r w:rsidR="00F411E9">
        <w:rPr>
          <w:lang w:eastAsia="et-EE"/>
        </w:rPr>
        <w:t xml:space="preserve"> </w:t>
      </w:r>
      <w:proofErr w:type="spellStart"/>
      <w:r w:rsidR="008E05E0" w:rsidRPr="008E05E0">
        <w:rPr>
          <w:lang w:eastAsia="et-EE"/>
        </w:rPr>
        <w:t>rkSendTransactionStatement</w:t>
      </w:r>
      <w:proofErr w:type="spellEnd"/>
      <w:r w:rsidR="008E05E0">
        <w:rPr>
          <w:lang w:eastAsia="et-EE"/>
        </w:rPr>
        <w:t xml:space="preserve"> või </w:t>
      </w:r>
      <w:proofErr w:type="spellStart"/>
      <w:r w:rsidR="008E05E0" w:rsidRPr="008E05E0">
        <w:rPr>
          <w:lang w:eastAsia="et-EE"/>
        </w:rPr>
        <w:t>rkSendMessageIso</w:t>
      </w:r>
      <w:proofErr w:type="spellEnd"/>
      <w:r w:rsidR="008E05E0">
        <w:rPr>
          <w:lang w:eastAsia="et-EE"/>
        </w:rPr>
        <w:t xml:space="preserve"> </w:t>
      </w:r>
      <w:r w:rsidR="00F411E9">
        <w:rPr>
          <w:lang w:eastAsia="et-EE"/>
        </w:rPr>
        <w:t xml:space="preserve">teenustele </w:t>
      </w:r>
      <w:r w:rsidR="00F27F66" w:rsidRPr="00F411E9">
        <w:rPr>
          <w:lang w:eastAsia="et-EE"/>
        </w:rPr>
        <w:t xml:space="preserve">(liides </w:t>
      </w:r>
      <w:r w:rsidR="00560A56" w:rsidRPr="00F411E9">
        <w:rPr>
          <w:lang w:eastAsia="et-EE"/>
        </w:rPr>
        <w:t xml:space="preserve">tehtud </w:t>
      </w:r>
      <w:r w:rsidR="00F27F66" w:rsidRPr="00F411E9">
        <w:rPr>
          <w:lang w:eastAsia="et-EE"/>
        </w:rPr>
        <w:t xml:space="preserve">maksete info </w:t>
      </w:r>
      <w:r w:rsidR="00560A56" w:rsidRPr="00F411E9">
        <w:rPr>
          <w:lang w:eastAsia="et-EE"/>
        </w:rPr>
        <w:t>tagasi</w:t>
      </w:r>
      <w:r w:rsidR="00F27F66" w:rsidRPr="00F411E9">
        <w:rPr>
          <w:lang w:eastAsia="et-EE"/>
        </w:rPr>
        <w:t>liikumiseks oma infosüsteemi)</w:t>
      </w:r>
      <w:r w:rsidRPr="00F411E9">
        <w:rPr>
          <w:lang w:eastAsia="et-EE"/>
        </w:rPr>
        <w:t xml:space="preserve">, siis see tuleb lõpetada alates </w:t>
      </w:r>
      <w:r w:rsidR="003D3D32">
        <w:rPr>
          <w:lang w:eastAsia="et-EE"/>
        </w:rPr>
        <w:t>31.12.2020</w:t>
      </w:r>
      <w:r w:rsidR="000C2122">
        <w:rPr>
          <w:lang w:eastAsia="et-EE"/>
        </w:rPr>
        <w:t xml:space="preserve"> (SAPi üle</w:t>
      </w:r>
      <w:r w:rsidR="00B0325E">
        <w:rPr>
          <w:lang w:eastAsia="et-EE"/>
        </w:rPr>
        <w:t xml:space="preserve"> </w:t>
      </w:r>
      <w:r w:rsidR="000C2122">
        <w:rPr>
          <w:lang w:eastAsia="et-EE"/>
        </w:rPr>
        <w:t>tulemisele eelneval päeval)</w:t>
      </w:r>
      <w:r w:rsidR="000C2122" w:rsidRPr="00F411E9">
        <w:rPr>
          <w:lang w:eastAsia="et-EE"/>
        </w:rPr>
        <w:t xml:space="preserve"> </w:t>
      </w:r>
      <w:r w:rsidRPr="00F411E9">
        <w:rPr>
          <w:lang w:eastAsia="et-EE"/>
        </w:rPr>
        <w:t>– asutus peab saatma Riigikassale e- kirja teenuste sulgemise kohta enne 31.12.2020</w:t>
      </w:r>
      <w:r w:rsidR="000C2122">
        <w:rPr>
          <w:lang w:eastAsia="et-EE"/>
        </w:rPr>
        <w:t xml:space="preserve"> (enne SAPi üle</w:t>
      </w:r>
      <w:r w:rsidR="00703894">
        <w:rPr>
          <w:lang w:eastAsia="et-EE"/>
        </w:rPr>
        <w:t xml:space="preserve"> </w:t>
      </w:r>
      <w:r w:rsidR="000C2122">
        <w:rPr>
          <w:lang w:eastAsia="et-EE"/>
        </w:rPr>
        <w:t>tulemist)</w:t>
      </w:r>
      <w:r w:rsidRPr="00F411E9">
        <w:rPr>
          <w:lang w:eastAsia="et-EE"/>
        </w:rPr>
        <w:t>.</w:t>
      </w:r>
      <w:r w:rsidR="008E05E0">
        <w:rPr>
          <w:lang w:eastAsia="et-EE"/>
        </w:rPr>
        <w:t xml:space="preserve"> </w:t>
      </w:r>
    </w:p>
    <w:p w14:paraId="7E3A925B" w14:textId="5E7C3C97" w:rsidR="00845650" w:rsidRPr="00F411E9" w:rsidRDefault="00845650" w:rsidP="00845650">
      <w:pPr>
        <w:rPr>
          <w:lang w:eastAsia="et-EE"/>
        </w:rPr>
      </w:pPr>
      <w:r w:rsidRPr="00F411E9">
        <w:rPr>
          <w:lang w:eastAsia="et-EE"/>
        </w:rPr>
        <w:t>MTO</w:t>
      </w:r>
      <w:r w:rsidR="00F27F66" w:rsidRPr="00F411E9">
        <w:rPr>
          <w:lang w:eastAsia="et-EE"/>
        </w:rPr>
        <w:t xml:space="preserve"> saadab omapoolsed kirjad teenuste avamiseks (liidese ümbertõstmiseks) </w:t>
      </w:r>
      <w:proofErr w:type="spellStart"/>
      <w:r w:rsidR="00F27F66" w:rsidRPr="00F411E9">
        <w:rPr>
          <w:lang w:eastAsia="et-EE"/>
        </w:rPr>
        <w:t>SAPiga</w:t>
      </w:r>
      <w:proofErr w:type="spellEnd"/>
      <w:r w:rsidR="00F27F66" w:rsidRPr="00F411E9">
        <w:rPr>
          <w:lang w:eastAsia="et-EE"/>
        </w:rPr>
        <w:t xml:space="preserve"> Riigikassale detsembri lõpus</w:t>
      </w:r>
      <w:r w:rsidR="000C2122">
        <w:rPr>
          <w:lang w:eastAsia="et-EE"/>
        </w:rPr>
        <w:t xml:space="preserve"> (enne SAPi üle tulemist)</w:t>
      </w:r>
      <w:r w:rsidR="00F27F66" w:rsidRPr="00F411E9">
        <w:rPr>
          <w:lang w:eastAsia="et-EE"/>
        </w:rPr>
        <w:t>.</w:t>
      </w:r>
    </w:p>
    <w:p w14:paraId="593073B4" w14:textId="77777777" w:rsidR="00845650" w:rsidRPr="00845650" w:rsidRDefault="00845650" w:rsidP="00845650"/>
    <w:p w14:paraId="0D3F9978" w14:textId="0271313D" w:rsidR="00264367" w:rsidRDefault="002F69E0" w:rsidP="008B54F8">
      <w:pPr>
        <w:pStyle w:val="Heading2"/>
        <w:numPr>
          <w:ilvl w:val="0"/>
          <w:numId w:val="2"/>
        </w:numPr>
        <w:jc w:val="both"/>
      </w:pPr>
      <w:bookmarkStart w:id="2" w:name="_Toc70503545"/>
      <w:r>
        <w:t>Kohust</w:t>
      </w:r>
      <w:r w:rsidR="00264367">
        <w:t>i</w:t>
      </w:r>
      <w:r>
        <w:t>sed</w:t>
      </w:r>
      <w:r w:rsidR="00CF2FB3">
        <w:t xml:space="preserve"> ning nõuded</w:t>
      </w:r>
      <w:bookmarkEnd w:id="2"/>
    </w:p>
    <w:p w14:paraId="40AD03DB" w14:textId="77777777" w:rsidR="00264367" w:rsidRPr="00264367" w:rsidRDefault="00264367" w:rsidP="008B54F8">
      <w:pPr>
        <w:jc w:val="both"/>
      </w:pPr>
    </w:p>
    <w:p w14:paraId="0C6743AA" w14:textId="3B8C2D12" w:rsidR="002F69E0" w:rsidRPr="00264367" w:rsidRDefault="00AA0F3E" w:rsidP="008B54F8">
      <w:pPr>
        <w:pStyle w:val="Heading3"/>
        <w:numPr>
          <w:ilvl w:val="1"/>
          <w:numId w:val="2"/>
        </w:numPr>
        <w:jc w:val="both"/>
      </w:pPr>
      <w:bookmarkStart w:id="3" w:name="_Toc70503546"/>
      <w:r w:rsidRPr="00264367">
        <w:t>Kohust</w:t>
      </w:r>
      <w:r w:rsidR="00264367">
        <w:t>i</w:t>
      </w:r>
      <w:r w:rsidRPr="00264367">
        <w:t>ste algsaldod</w:t>
      </w:r>
      <w:r w:rsidR="00B05EA7" w:rsidRPr="00264367">
        <w:t xml:space="preserve"> F-43</w:t>
      </w:r>
      <w:bookmarkEnd w:id="3"/>
    </w:p>
    <w:p w14:paraId="709B7CD0" w14:textId="706EC16F" w:rsidR="00BD7592" w:rsidRDefault="00AA0F3E" w:rsidP="008B54F8">
      <w:pPr>
        <w:jc w:val="both"/>
      </w:pPr>
      <w:r>
        <w:t>Ostuarved ja muud kohust</w:t>
      </w:r>
      <w:r w:rsidR="00264367">
        <w:t>i</w:t>
      </w:r>
      <w:r>
        <w:t>sed, mi</w:t>
      </w:r>
      <w:r w:rsidR="00105341">
        <w:t>da</w:t>
      </w:r>
      <w:r>
        <w:t xml:space="preserve"> ei impordita SAPi </w:t>
      </w:r>
      <w:proofErr w:type="spellStart"/>
      <w:r>
        <w:t>FitekIN</w:t>
      </w:r>
      <w:proofErr w:type="spellEnd"/>
      <w:r>
        <w:t>, SFOS või RTIP süsteemidest, sisestatakse toiminguga F-43,</w:t>
      </w:r>
      <w:r w:rsidR="00BD7592">
        <w:t xml:space="preserve"> </w:t>
      </w:r>
      <w:proofErr w:type="spellStart"/>
      <w:r w:rsidR="00BD7592">
        <w:t>dok.tüüp</w:t>
      </w:r>
      <w:proofErr w:type="spellEnd"/>
      <w:r w:rsidR="00BD7592">
        <w:t xml:space="preserve"> KR või KS,</w:t>
      </w:r>
      <w:r>
        <w:t xml:space="preserve"> kandekuupäevaga 31.12.2020. </w:t>
      </w:r>
      <w:r w:rsidR="002A2E03">
        <w:t>Kui asutus liitub aasta keskel, siis on kandekuupäevaks SAPi üle</w:t>
      </w:r>
      <w:r w:rsidR="004D77FD">
        <w:t xml:space="preserve"> </w:t>
      </w:r>
      <w:r w:rsidR="002A2E03">
        <w:t>tulemise</w:t>
      </w:r>
      <w:r w:rsidR="00FA02B6">
        <w:t>le eelnev</w:t>
      </w:r>
      <w:r w:rsidR="002A2E03">
        <w:t xml:space="preserve"> kuupäev. </w:t>
      </w:r>
      <w:r w:rsidR="00E979B4">
        <w:t>Kasutades algsaldo sisse toomiseks teisi infosüsteem</w:t>
      </w:r>
      <w:r w:rsidR="005C08D5">
        <w:t>e</w:t>
      </w:r>
      <w:r w:rsidR="00E979B4">
        <w:t xml:space="preserve"> või im</w:t>
      </w:r>
      <w:r w:rsidR="005C08D5">
        <w:t>p</w:t>
      </w:r>
      <w:r w:rsidR="00E979B4">
        <w:t xml:space="preserve">ortides neid toiminguga LSMW tuleb koostada samasugune kanne nagu antud punktis käsitletud. </w:t>
      </w:r>
      <w:r w:rsidR="008800CC">
        <w:t>H</w:t>
      </w:r>
      <w:r w:rsidR="00BD7592">
        <w:t>ankija real määratakse</w:t>
      </w:r>
      <w:r w:rsidR="008800CC">
        <w:t xml:space="preserve">  maksetähtaeg aastas 2021</w:t>
      </w:r>
      <w:r w:rsidR="00BD7592">
        <w:t xml:space="preserve"> (kui tegelik maksetähtaeg on hilisemates aastates, siis märkida ikka 2021.a. ning </w:t>
      </w:r>
      <w:r w:rsidR="008800CC">
        <w:t>maksetähtaja</w:t>
      </w:r>
      <w:r w:rsidR="00BD7592">
        <w:t xml:space="preserve"> üleviimine järgmisesse aastasse toimub 2021.a. lõpus</w:t>
      </w:r>
      <w:r w:rsidR="00D9052E">
        <w:t xml:space="preserve"> FMJ2 toiminguga</w:t>
      </w:r>
      <w:r w:rsidR="00BD7592">
        <w:t>)</w:t>
      </w:r>
      <w:r w:rsidR="00105341">
        <w:t>. Hankija real määratakse makseks vajalik pangakonto</w:t>
      </w:r>
      <w:r w:rsidR="008800CC">
        <w:t>, viitenumb</w:t>
      </w:r>
      <w:r w:rsidR="00105341">
        <w:t>er</w:t>
      </w:r>
      <w:r w:rsidR="00E979B4">
        <w:t xml:space="preserve"> ja tekst hankijale</w:t>
      </w:r>
      <w:r w:rsidR="00BD7592">
        <w:t>.</w:t>
      </w:r>
      <w:r w:rsidR="008800CC">
        <w:t xml:space="preserve"> Kui tegemist on käibemaksuga summaga, siis märgitakse linnuke „Arvuta maks“.</w:t>
      </w:r>
      <w:r w:rsidR="008800CC" w:rsidRPr="008800CC">
        <w:t xml:space="preserve"> </w:t>
      </w:r>
      <w:r w:rsidR="008800CC">
        <w:t>Kui makse ei peaks minema maksmisele, lisatakse makse blokeering. Kulukonto real täidetakse eelarve</w:t>
      </w:r>
      <w:r w:rsidR="003946F5">
        <w:t xml:space="preserve">tunnused, kulutunnustest on vajalik lisada kulukeskus (teisi kuluarvestuse objekte  ei ole vaja, sest kuluaruandeid 2020.a. kohta </w:t>
      </w:r>
      <w:proofErr w:type="spellStart"/>
      <w:r w:rsidR="003946F5">
        <w:t>SAPist</w:t>
      </w:r>
      <w:proofErr w:type="spellEnd"/>
      <w:r w:rsidR="003946F5">
        <w:t xml:space="preserve">/SAP </w:t>
      </w:r>
      <w:proofErr w:type="spellStart"/>
      <w:r w:rsidR="003946F5">
        <w:t>BOst</w:t>
      </w:r>
      <w:proofErr w:type="spellEnd"/>
      <w:r w:rsidR="003946F5">
        <w:t xml:space="preserve"> ei vaadata). Kui kandes on ka </w:t>
      </w:r>
      <w:r w:rsidR="008800CC">
        <w:t>pearaamatukonto</w:t>
      </w:r>
      <w:r w:rsidR="003946F5">
        <w:t xml:space="preserve">, siis lisada ka </w:t>
      </w:r>
      <w:r w:rsidR="003D3D32">
        <w:t xml:space="preserve">kõik </w:t>
      </w:r>
      <w:r w:rsidR="003946F5">
        <w:t>kulutunnused, millega hiljem kulusse kandmine toimub. L</w:t>
      </w:r>
      <w:r w:rsidR="008800CC">
        <w:t>isa</w:t>
      </w:r>
      <w:r w:rsidR="003946F5">
        <w:t>da</w:t>
      </w:r>
      <w:r w:rsidR="008800CC">
        <w:t xml:space="preserve"> õige käibemaksu kood. </w:t>
      </w:r>
    </w:p>
    <w:p w14:paraId="1271E04A" w14:textId="77777777" w:rsidR="00305EFF" w:rsidRDefault="00305EFF" w:rsidP="008B54F8">
      <w:pPr>
        <w:jc w:val="both"/>
      </w:pPr>
      <w:r>
        <w:t xml:space="preserve">Algsaldot ei pea sisestama iga erineva kulukonto kaupa, piisab kontost, mille juurest tuleb õige eelarvekonto 50 või 55. </w:t>
      </w:r>
    </w:p>
    <w:p w14:paraId="56E7FD3F" w14:textId="6A398002" w:rsidR="00427575" w:rsidRDefault="00E979B4" w:rsidP="008B54F8">
      <w:pPr>
        <w:jc w:val="both"/>
      </w:pPr>
      <w:r>
        <w:t>Algsaldo sis</w:t>
      </w:r>
      <w:r w:rsidR="00B94A23">
        <w:t>estamisel</w:t>
      </w:r>
      <w:r>
        <w:t xml:space="preserve"> </w:t>
      </w:r>
      <w:r w:rsidR="00B94A23">
        <w:t xml:space="preserve">kohustusena </w:t>
      </w:r>
      <w:r>
        <w:t xml:space="preserve">ei </w:t>
      </w:r>
      <w:r w:rsidR="00B94A23">
        <w:t>ole soovitatav</w:t>
      </w:r>
      <w:r>
        <w:t xml:space="preserve"> kasutada </w:t>
      </w:r>
      <w:r w:rsidR="00B94A23">
        <w:t>kulu</w:t>
      </w:r>
      <w:r w:rsidR="00305EFF">
        <w:t xml:space="preserve">kontona </w:t>
      </w:r>
      <w:r>
        <w:t>bilansiväliseid kontosid 99999996 või 99999999</w:t>
      </w:r>
      <w:r w:rsidR="000C2122">
        <w:t xml:space="preserve"> v.a. kui asutus liitub </w:t>
      </w:r>
      <w:proofErr w:type="spellStart"/>
      <w:r w:rsidR="000C2122">
        <w:t>SAPiga</w:t>
      </w:r>
      <w:proofErr w:type="spellEnd"/>
      <w:r w:rsidR="000C2122">
        <w:t xml:space="preserve"> aasta keskel</w:t>
      </w:r>
      <w:r>
        <w:t xml:space="preserve">. Kui siiski kasutatakse, siis on vajalik kandes määrata </w:t>
      </w:r>
      <w:r w:rsidR="00B94A23">
        <w:t xml:space="preserve">tegelikule </w:t>
      </w:r>
      <w:r>
        <w:t>kulule vastav eelarvekonto</w:t>
      </w:r>
      <w:r w:rsidR="003D3D32">
        <w:t xml:space="preserve"> (sh ka pargitud dokumentidel, mis on saabunud liidestega)</w:t>
      </w:r>
      <w:r>
        <w:t xml:space="preserve">. Eelarvekontot 99 ei või kandesse jätta seetõttu, et sel juhul ei teki makseandmikusse </w:t>
      </w:r>
      <w:r w:rsidR="00821E05">
        <w:t>õiget kululiiki.</w:t>
      </w:r>
      <w:r w:rsidR="00305EFF">
        <w:t xml:space="preserve"> </w:t>
      </w:r>
    </w:p>
    <w:p w14:paraId="5349A6EF" w14:textId="0D9A4BBF" w:rsidR="00FA02B6" w:rsidRDefault="000C2122" w:rsidP="008B54F8">
      <w:pPr>
        <w:jc w:val="both"/>
      </w:pPr>
      <w:r>
        <w:t xml:space="preserve">Asutustel, kes liituvad </w:t>
      </w:r>
      <w:proofErr w:type="spellStart"/>
      <w:r>
        <w:t>SAPiga</w:t>
      </w:r>
      <w:proofErr w:type="spellEnd"/>
      <w:r>
        <w:t xml:space="preserve"> aasta keskel on soovitatav algsaldode sisestamisel kasutada 99999996 või 99999999 kontosid. </w:t>
      </w:r>
      <w:r w:rsidR="00AC63E8">
        <w:t xml:space="preserve">99999999 konto tuleb sulgeda kontole 99999996 pearaamatukandega. </w:t>
      </w:r>
      <w:r>
        <w:t xml:space="preserve">Kui kasutatakse kuludele vastavaid kulukontosid, siis tuleb need </w:t>
      </w:r>
      <w:r w:rsidR="00AC63E8">
        <w:t>sisestada käibemaksukoodide R6, R7 ja A1 lõikes</w:t>
      </w:r>
      <w:r w:rsidR="00CC6BEF">
        <w:t xml:space="preserve"> ning käibemaksukulu kontot 60100x01</w:t>
      </w:r>
      <w:r w:rsidR="00AC63E8">
        <w:t xml:space="preserve"> (vt.</w:t>
      </w:r>
      <w:r w:rsidR="00CC6BEF">
        <w:t xml:space="preserve"> ka </w:t>
      </w:r>
      <w:r w:rsidR="00AC63E8">
        <w:t>juhend p.15)</w:t>
      </w:r>
    </w:p>
    <w:p w14:paraId="5F2D5168" w14:textId="5E14001D" w:rsidR="000C2122" w:rsidRDefault="00FA02B6" w:rsidP="008B54F8">
      <w:pPr>
        <w:jc w:val="both"/>
      </w:pPr>
      <w:r>
        <w:t xml:space="preserve">NB! </w:t>
      </w:r>
      <w:r w:rsidR="00533A71">
        <w:t>Kui kohustis imporditakse SAPi mõnest välisest süsteemist ning seda pole kajastatud vanas raamatupidamise programmis, siis jäävad kulud õigete kontodega</w:t>
      </w:r>
      <w:r>
        <w:t xml:space="preserve"> ning kandekuupäevaks määratakse SAPi üle</w:t>
      </w:r>
      <w:r w:rsidR="003A2FF3">
        <w:t xml:space="preserve"> </w:t>
      </w:r>
      <w:r>
        <w:t>tuleku kuupäev</w:t>
      </w:r>
      <w:r w:rsidR="00533A71">
        <w:t>.</w:t>
      </w:r>
    </w:p>
    <w:p w14:paraId="18103DEE" w14:textId="66C955D3" w:rsidR="005A7935" w:rsidRDefault="008800CC" w:rsidP="008B54F8">
      <w:pPr>
        <w:jc w:val="both"/>
      </w:pPr>
      <w:r>
        <w:lastRenderedPageBreak/>
        <w:t>Näide</w:t>
      </w:r>
      <w:r w:rsidR="007560F3">
        <w:t>:</w:t>
      </w:r>
      <w:r>
        <w:t xml:space="preserve"> </w:t>
      </w:r>
      <w:r w:rsidR="005A7935">
        <w:t xml:space="preserve">Osaliselt periodiseerimisele kuuluv kulu, mis </w:t>
      </w:r>
      <w:r w:rsidR="00533A71">
        <w:t xml:space="preserve">sisestatakse käsitsi ja </w:t>
      </w:r>
      <w:r w:rsidR="005A7935">
        <w:t xml:space="preserve">makstakse hankijale </w:t>
      </w:r>
    </w:p>
    <w:p w14:paraId="3FDD0731" w14:textId="7DF55339" w:rsidR="00E979B4" w:rsidRDefault="00E979B4" w:rsidP="008B54F8">
      <w:pPr>
        <w:jc w:val="both"/>
      </w:pPr>
    </w:p>
    <w:tbl>
      <w:tblPr>
        <w:tblW w:w="11057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46"/>
        <w:gridCol w:w="534"/>
        <w:gridCol w:w="742"/>
        <w:gridCol w:w="567"/>
        <w:gridCol w:w="708"/>
        <w:gridCol w:w="854"/>
        <w:gridCol w:w="554"/>
        <w:gridCol w:w="414"/>
        <w:gridCol w:w="709"/>
        <w:gridCol w:w="761"/>
        <w:gridCol w:w="798"/>
        <w:gridCol w:w="747"/>
        <w:gridCol w:w="754"/>
        <w:gridCol w:w="594"/>
        <w:gridCol w:w="694"/>
        <w:gridCol w:w="507"/>
      </w:tblGrid>
      <w:tr w:rsidR="00F57A63" w:rsidRPr="00CE3C0C" w14:paraId="4023D4DB" w14:textId="77777777" w:rsidTr="00693BBB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224995F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11C970C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0DB706B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Maksu-kood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D74702B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6FFFD69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5A96C2E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FA7DBAD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baaskuupäev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5A37A2E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B92F3C7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F9EF48F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018CE91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2B9687E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DEA7F1F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Eelarverida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81B7777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0C2FAB4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318A993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42E529B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F57A63" w:rsidRPr="00CE3C0C" w14:paraId="2A6E3659" w14:textId="77777777" w:rsidTr="00693BBB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983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EBC45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20100000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96933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B7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5A3F8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360 000,00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01DCA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386CE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75E0E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07.03.2021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03B65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3525C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B3D88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46765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F5120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24BF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6915A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2D4A1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40167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688E3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it</w:t>
            </w:r>
            <w:proofErr w:type="spellEnd"/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 xml:space="preserve"> kulu</w:t>
            </w:r>
          </w:p>
        </w:tc>
      </w:tr>
      <w:tr w:rsidR="00F57A63" w:rsidRPr="00CE3C0C" w14:paraId="5EFCB689" w14:textId="77777777" w:rsidTr="00B94A23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AB8D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D3B68" w14:textId="5622C6EC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55141000</w:t>
            </w:r>
            <w:r w:rsidR="002E14F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*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CCFF0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B7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1E4C8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45 000,00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2A824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964F7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32330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9988B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DD780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11C85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FFE0C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1E322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361D9" w14:textId="286F8A9C" w:rsidR="00F57A63" w:rsidRPr="00CE3C0C" w:rsidRDefault="00C043A8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D9B26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5C80F" w14:textId="359F2F3D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8DDB0" w14:textId="36E41964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D748A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it</w:t>
            </w:r>
            <w:proofErr w:type="spellEnd"/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 xml:space="preserve"> kulu</w:t>
            </w:r>
          </w:p>
        </w:tc>
      </w:tr>
      <w:tr w:rsidR="00F57A63" w:rsidRPr="00CE3C0C" w14:paraId="463D5D32" w14:textId="77777777" w:rsidTr="00693BBB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8EE5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DBAF6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10399010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A4C0D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B7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48303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255 000,00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2E055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4F957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E5DFD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89584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CC44B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334D4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EA313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2E59E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FD6CF" w14:textId="65B8F786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</w:t>
            </w:r>
            <w:r w:rsidR="004C39BA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*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09910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D0129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OKGS1-TEST1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24F99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GS1-TEST2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461EC" w14:textId="7396C4F2" w:rsidR="00F57A63" w:rsidRPr="00CE3C0C" w:rsidRDefault="00F57A63" w:rsidP="00693BB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it</w:t>
            </w:r>
            <w:proofErr w:type="spellEnd"/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 xml:space="preserve"> kulu </w:t>
            </w:r>
            <w:proofErr w:type="spellStart"/>
            <w:r w:rsid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period</w:t>
            </w:r>
            <w:proofErr w:type="spellEnd"/>
            <w:r w:rsid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</w:t>
            </w:r>
          </w:p>
        </w:tc>
      </w:tr>
      <w:tr w:rsidR="00F57A63" w:rsidRPr="00CE3C0C" w14:paraId="212F60A4" w14:textId="77777777" w:rsidTr="00693BBB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256D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18D68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A9B36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B7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12495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54A49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FAA6A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95A74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00BF4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75433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60A16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DB4A6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82928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FD01A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F56DA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3C821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17925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17482" w14:textId="77777777" w:rsidR="00F57A63" w:rsidRPr="00CE3C0C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</w:tr>
    </w:tbl>
    <w:p w14:paraId="434A16A1" w14:textId="082C5F39" w:rsidR="00821E05" w:rsidRDefault="007510BB" w:rsidP="008B54F8">
      <w:pPr>
        <w:jc w:val="both"/>
      </w:pPr>
      <w:r>
        <w:t>*riigiasutustel eelarvekonto K55</w:t>
      </w:r>
    </w:p>
    <w:p w14:paraId="16A7F793" w14:textId="5A31F04F" w:rsidR="000D784F" w:rsidRDefault="000D784F" w:rsidP="000D784F">
      <w:pPr>
        <w:jc w:val="both"/>
      </w:pPr>
      <w:r>
        <w:t xml:space="preserve">* riigiasutuste puhul konsulteerida Juta </w:t>
      </w:r>
      <w:proofErr w:type="spellStart"/>
      <w:r>
        <w:t>Maariga</w:t>
      </w:r>
      <w:proofErr w:type="spellEnd"/>
      <w:r>
        <w:t>, milliste eelarvetunnustega kajastada kuluga seotud saldo</w:t>
      </w:r>
    </w:p>
    <w:p w14:paraId="13261150" w14:textId="2850B7EA" w:rsidR="000C2122" w:rsidRDefault="000C2122" w:rsidP="000D784F">
      <w:pPr>
        <w:jc w:val="both"/>
      </w:pPr>
      <w:r>
        <w:t xml:space="preserve">Asutused, kes liituvad </w:t>
      </w:r>
      <w:proofErr w:type="spellStart"/>
      <w:r>
        <w:t>SAPiga</w:t>
      </w:r>
      <w:proofErr w:type="spellEnd"/>
      <w:r>
        <w:t xml:space="preserve"> aasta keskel</w:t>
      </w:r>
      <w:r w:rsidR="00533A71">
        <w:t xml:space="preserve"> (kulud on kajastatud juba vanas raamatupidamise programmis)</w:t>
      </w:r>
      <w:r>
        <w:t>, võivad asendada kulukonto kontoga 99999996</w:t>
      </w:r>
      <w:r w:rsidR="002A2E03">
        <w:t>.</w:t>
      </w:r>
      <w:r w:rsidR="00964501">
        <w:t xml:space="preserve"> Kontole 99999996 tuleb märkida tegelik eelarvekonto, mis on seotud kuluga, mille kohustust üle võetakse.</w:t>
      </w:r>
      <w:r w:rsidR="00CC6BEF">
        <w:t xml:space="preserve"> </w:t>
      </w:r>
    </w:p>
    <w:p w14:paraId="2B8066DF" w14:textId="3A5BBD19" w:rsidR="00105341" w:rsidRDefault="00F57A63" w:rsidP="008B54F8">
      <w:pPr>
        <w:jc w:val="both"/>
      </w:pPr>
      <w:r>
        <w:t xml:space="preserve">Hiljem tehakse periodiseerimise kulusse kandmise kanne pearaamatukontode kandega toimingus F-02, </w:t>
      </w:r>
      <w:proofErr w:type="spellStart"/>
      <w:r>
        <w:t>dok.tüüp</w:t>
      </w:r>
      <w:proofErr w:type="spellEnd"/>
      <w:r>
        <w:t xml:space="preserve"> SA või kasutades kordusdokumendi alusel kannete tegemist toimingutega</w:t>
      </w:r>
      <w:r w:rsidR="008968B5">
        <w:t xml:space="preserve"> FBD1,</w:t>
      </w:r>
      <w:r>
        <w:t xml:space="preserve"> F.14 </w:t>
      </w:r>
      <w:r w:rsidR="008968B5">
        <w:t xml:space="preserve">ja </w:t>
      </w:r>
      <w:r>
        <w:t xml:space="preserve">SM35 (vt. Pearaamatu juhend) maksukoodiga R7 (B7 </w:t>
      </w:r>
      <w:r w:rsidR="00427575">
        <w:t xml:space="preserve">ei saa kasutada, sest see </w:t>
      </w:r>
      <w:r>
        <w:t>nõuab hankija rida, mida kandes ei ole).</w:t>
      </w:r>
    </w:p>
    <w:tbl>
      <w:tblPr>
        <w:tblW w:w="10939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46"/>
        <w:gridCol w:w="534"/>
        <w:gridCol w:w="742"/>
        <w:gridCol w:w="567"/>
        <w:gridCol w:w="708"/>
        <w:gridCol w:w="854"/>
        <w:gridCol w:w="554"/>
        <w:gridCol w:w="414"/>
        <w:gridCol w:w="709"/>
        <w:gridCol w:w="761"/>
        <w:gridCol w:w="798"/>
        <w:gridCol w:w="747"/>
        <w:gridCol w:w="754"/>
        <w:gridCol w:w="594"/>
        <w:gridCol w:w="694"/>
        <w:gridCol w:w="561"/>
      </w:tblGrid>
      <w:tr w:rsidR="00F57A63" w:rsidRPr="00693BBB" w14:paraId="5ED52BB5" w14:textId="77777777" w:rsidTr="00F57A63">
        <w:trPr>
          <w:trHeight w:val="255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7F73720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20AB6B7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010807E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Maksu-kood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41E3ED6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75D6226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48B0D72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58F8663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baaskuupäev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E2351BD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C03AE55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443B139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3F28FFB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B8A5377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4B100C8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Eelarverida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577B893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CF0908F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3E6776C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B8029EC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F57A63" w:rsidRPr="00693BBB" w14:paraId="77C0992E" w14:textId="77777777" w:rsidTr="00F57A63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AAF4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D1134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10399010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9EB6E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9B840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255 000,00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E2833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8E1CD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B54EE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61809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4E890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AA73F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EC193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50C40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3EA03" w14:textId="64BCF1E2" w:rsidR="00F57A63" w:rsidRPr="00693BBB" w:rsidRDefault="00C043A8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54B1C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F38BA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OKGS1-TEST1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02352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GS1-TEST2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7BBE8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it</w:t>
            </w:r>
            <w:proofErr w:type="spellEnd"/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 xml:space="preserve"> kulu</w:t>
            </w:r>
          </w:p>
        </w:tc>
      </w:tr>
      <w:tr w:rsidR="00F57A63" w:rsidRPr="00693BBB" w14:paraId="575D732A" w14:textId="77777777" w:rsidTr="00F57A63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7B1D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CD5AF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55141000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E85B8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CDA4F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255 000,00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FC2EA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59061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0BF5F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A42BA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EC1A6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7BC3F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D868B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F4B2D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3DE88" w14:textId="523A44F6" w:rsidR="00F57A63" w:rsidRPr="00693BBB" w:rsidRDefault="00C043A8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CD16F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B7AD9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OKGS1-TEST1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4A37D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GS1-TEST2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09EEA" w14:textId="77777777" w:rsidR="00F57A63" w:rsidRPr="00693BBB" w:rsidRDefault="00F57A6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it</w:t>
            </w:r>
            <w:proofErr w:type="spellEnd"/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 xml:space="preserve"> kulu</w:t>
            </w:r>
          </w:p>
        </w:tc>
      </w:tr>
    </w:tbl>
    <w:p w14:paraId="3717EB59" w14:textId="77777777" w:rsidR="00F57A63" w:rsidRDefault="00F57A63" w:rsidP="008B54F8">
      <w:pPr>
        <w:jc w:val="both"/>
      </w:pPr>
    </w:p>
    <w:p w14:paraId="19F67E65" w14:textId="40554FAC" w:rsidR="0074308B" w:rsidRDefault="00B05EA7" w:rsidP="0074308B">
      <w:pPr>
        <w:pStyle w:val="ListParagraph"/>
        <w:numPr>
          <w:ilvl w:val="0"/>
          <w:numId w:val="10"/>
        </w:numPr>
        <w:jc w:val="both"/>
      </w:pPr>
      <w:r>
        <w:t xml:space="preserve">Välisvaluutas tehtavate kannete puhul peab olema nii F-43 toimingu kandel kui ka hilisemal kulusse kandmise kandel </w:t>
      </w:r>
      <w:r w:rsidR="00857A50">
        <w:t>sama kurss (kursside kontroll</w:t>
      </w:r>
      <w:r w:rsidR="004E7072">
        <w:t xml:space="preserve"> teha</w:t>
      </w:r>
      <w:r w:rsidR="00857A50">
        <w:t xml:space="preserve"> toiminguga ZKURSID).</w:t>
      </w:r>
      <w:r w:rsidR="0074308B">
        <w:t xml:space="preserve"> Algsaldod võetakse sisse 31.dets. kursiga</w:t>
      </w:r>
      <w:r w:rsidR="00533A71">
        <w:t xml:space="preserve"> (aasta keskel üle tulevate asutuste puhul SAPi üle</w:t>
      </w:r>
      <w:r w:rsidR="003A2FF3">
        <w:t xml:space="preserve"> </w:t>
      </w:r>
      <w:r w:rsidR="00533A71">
        <w:t>tuleku</w:t>
      </w:r>
      <w:r w:rsidR="00FA02B6">
        <w:t>le eelnev</w:t>
      </w:r>
      <w:r w:rsidR="00533A71">
        <w:t xml:space="preserve"> kuupäev)</w:t>
      </w:r>
      <w:r w:rsidR="0074308B">
        <w:t>, s.t. et vanas süsteemis on vajalik kindlasti teha ümberhindlus.</w:t>
      </w:r>
    </w:p>
    <w:p w14:paraId="4DE50695" w14:textId="5202F6D2" w:rsidR="003A4FD0" w:rsidRDefault="003A4FD0" w:rsidP="003A4FD0">
      <w:pPr>
        <w:jc w:val="both"/>
      </w:pPr>
      <w:r>
        <w:t>Kui kohustisi on palju, siis saab need importida LSMW-</w:t>
      </w:r>
      <w:proofErr w:type="spellStart"/>
      <w:r>
        <w:t>ga</w:t>
      </w:r>
      <w:proofErr w:type="spellEnd"/>
      <w:r>
        <w:t>. Eelnevalt on vajalik täita algandmete tabel</w:t>
      </w:r>
      <w:r w:rsidR="005925C7">
        <w:t>.</w:t>
      </w:r>
    </w:p>
    <w:p w14:paraId="4DF52E6D" w14:textId="34282A4D" w:rsidR="005925C7" w:rsidRDefault="005925C7" w:rsidP="003A4FD0">
      <w:pPr>
        <w:jc w:val="both"/>
      </w:pPr>
      <w:r>
        <w:t>Näidis kohustiste tabel</w:t>
      </w:r>
      <w:r w:rsidR="00CE07BB">
        <w:t xml:space="preserve"> (avaneb 2 korda klikkides)</w:t>
      </w:r>
      <w:r>
        <w:t>.</w:t>
      </w:r>
    </w:p>
    <w:bookmarkStart w:id="4" w:name="_MON_1671224071"/>
    <w:bookmarkEnd w:id="4"/>
    <w:p w14:paraId="2A5BC5BA" w14:textId="008AAEFE" w:rsidR="003A4FD0" w:rsidRDefault="00CE07BB" w:rsidP="003A4FD0">
      <w:pPr>
        <w:jc w:val="both"/>
      </w:pPr>
      <w:r>
        <w:object w:dxaOrig="1538" w:dyaOrig="994" w14:anchorId="7FE286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8" type="#_x0000_t75" style="width:104.6pt;height:62.5pt" o:ole="">
            <v:imagedata r:id="rId9" o:title=""/>
          </v:shape>
          <o:OLEObject Type="Embed" ProgID="Excel.Sheet.12" ShapeID="_x0000_i1118" DrawAspect="Icon" ObjectID="_1681117078" r:id="rId10"/>
        </w:object>
      </w:r>
    </w:p>
    <w:p w14:paraId="15D23E99" w14:textId="77777777" w:rsidR="00B05EA7" w:rsidRDefault="00B05EA7" w:rsidP="008B54F8">
      <w:pPr>
        <w:jc w:val="both"/>
      </w:pPr>
    </w:p>
    <w:p w14:paraId="3DB83E10" w14:textId="7DDB27D2" w:rsidR="00C95230" w:rsidRDefault="00AB7A6C" w:rsidP="008B54F8">
      <w:pPr>
        <w:pStyle w:val="Heading3"/>
        <w:numPr>
          <w:ilvl w:val="1"/>
          <w:numId w:val="2"/>
        </w:numPr>
        <w:jc w:val="both"/>
      </w:pPr>
      <w:bookmarkStart w:id="5" w:name="_Toc70503547"/>
      <w:r>
        <w:t>Kohustiste kreeditsaldod</w:t>
      </w:r>
      <w:r w:rsidR="00C95230">
        <w:t xml:space="preserve"> F-41</w:t>
      </w:r>
      <w:bookmarkEnd w:id="5"/>
    </w:p>
    <w:p w14:paraId="6DE34715" w14:textId="23DE4BFC" w:rsidR="00C95230" w:rsidRDefault="00C95230" w:rsidP="008B54F8">
      <w:pPr>
        <w:jc w:val="both"/>
      </w:pPr>
      <w:r>
        <w:t>Kreeditarved ja muud kreeditkohust</w:t>
      </w:r>
      <w:r w:rsidR="00BC2AD3">
        <w:t>i</w:t>
      </w:r>
      <w:r>
        <w:t xml:space="preserve">sed, mida ei impordita SAPi </w:t>
      </w:r>
      <w:proofErr w:type="spellStart"/>
      <w:r>
        <w:t>FitekIN</w:t>
      </w:r>
      <w:proofErr w:type="spellEnd"/>
      <w:r>
        <w:t xml:space="preserve">, SFOS või RTIP süsteemidest, sisestatakse toiminguga F-41, </w:t>
      </w:r>
      <w:proofErr w:type="spellStart"/>
      <w:r>
        <w:t>dok.tüüp</w:t>
      </w:r>
      <w:proofErr w:type="spellEnd"/>
      <w:r>
        <w:t xml:space="preserve"> KG või KH, kandekuupäevaga 31.12.2020.</w:t>
      </w:r>
      <w:r w:rsidR="003E03C3">
        <w:t xml:space="preserve"> Kui asutus hakkab SAPi kasutama aasta keskel, siis on kandek</w:t>
      </w:r>
      <w:r w:rsidR="00335143">
        <w:t>uupäevaks SAPi üle</w:t>
      </w:r>
      <w:r w:rsidR="003A2FF3">
        <w:t xml:space="preserve"> </w:t>
      </w:r>
      <w:r w:rsidR="003E03C3">
        <w:t>tuleku</w:t>
      </w:r>
      <w:r w:rsidR="00FA02B6">
        <w:t>le eelnev</w:t>
      </w:r>
      <w:r w:rsidR="003E03C3">
        <w:t xml:space="preserve"> kuupäev.</w:t>
      </w:r>
      <w:r>
        <w:t xml:space="preserve"> Hankija real määratakse ära maksetähtaeg aastas 2021. Kui tegemist on käibemaksuga summaga, siis märgitakse linnuke „Arvuta maks“.</w:t>
      </w:r>
      <w:r w:rsidRPr="008800CC">
        <w:t xml:space="preserve"> </w:t>
      </w:r>
      <w:r>
        <w:t>Kui makse ei peaks minema maksmisele</w:t>
      </w:r>
      <w:r w:rsidR="00427575">
        <w:t xml:space="preserve"> (makse sidumisele)</w:t>
      </w:r>
      <w:r>
        <w:t xml:space="preserve">, lisatakse makse blokeering. Kulukonto real täidetakse eelarve- ja kulutunnused (või pearaamatukonto real, kui </w:t>
      </w:r>
      <w:r w:rsidR="003F1D1F">
        <w:t xml:space="preserve">kandes </w:t>
      </w:r>
      <w:r>
        <w:t xml:space="preserve">on vajalik näidata näiteks ettemaksu), lisatakse õige käibemaksu kood. </w:t>
      </w:r>
    </w:p>
    <w:p w14:paraId="432AE524" w14:textId="7C0ED587" w:rsidR="00C95230" w:rsidRDefault="00C95230" w:rsidP="008B54F8">
      <w:pPr>
        <w:jc w:val="both"/>
      </w:pPr>
      <w:r>
        <w:lastRenderedPageBreak/>
        <w:t xml:space="preserve">Kui hankija tagasimakset ei soorita, siis hiljem seotakse saldo deebetarvega lisades </w:t>
      </w:r>
      <w:r w:rsidR="00AE7E2B">
        <w:t xml:space="preserve">kreeditarve SAPi kandenumber väljale </w:t>
      </w:r>
      <w:r w:rsidR="00976017">
        <w:t>Arve viide:</w:t>
      </w:r>
    </w:p>
    <w:p w14:paraId="5FA5814D" w14:textId="77777777" w:rsidR="00976017" w:rsidRDefault="00976017" w:rsidP="008B54F8">
      <w:pPr>
        <w:jc w:val="both"/>
      </w:pPr>
      <w:r>
        <w:rPr>
          <w:noProof/>
          <w:lang w:eastAsia="et-EE"/>
        </w:rPr>
        <w:drawing>
          <wp:inline distT="0" distB="0" distL="0" distR="0" wp14:anchorId="436C6183" wp14:editId="2FE5B74E">
            <wp:extent cx="2441967" cy="14376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9993" cy="145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E3E09" w14:textId="58B2AE41" w:rsidR="00C95230" w:rsidRDefault="000D71B6" w:rsidP="008B54F8">
      <w:pPr>
        <w:jc w:val="both"/>
      </w:pPr>
      <w:r>
        <w:t>Kui see ei ole võimalik, siis seotakse deebet- ja kreeditarved toimingus F-44</w:t>
      </w:r>
      <w:r w:rsidR="00173CF6">
        <w:t>, kui neil on ühesugused eelarve tunnused. Erinevate tunnuste puhul sulgeda deebet- ja kreeditarve läbi pangavahekonto toimingutega F-28 ja F-53</w:t>
      </w:r>
      <w:r w:rsidR="00A97781">
        <w:t>.</w:t>
      </w:r>
    </w:p>
    <w:p w14:paraId="4B3D1B34" w14:textId="77777777" w:rsidR="00E85143" w:rsidRDefault="00E85143" w:rsidP="008B54F8">
      <w:pPr>
        <w:pStyle w:val="ListParagraph"/>
        <w:ind w:left="792"/>
        <w:jc w:val="both"/>
      </w:pPr>
    </w:p>
    <w:p w14:paraId="02496400" w14:textId="77777777" w:rsidR="00E85143" w:rsidRDefault="00E85143" w:rsidP="008B54F8">
      <w:pPr>
        <w:pStyle w:val="ListParagraph"/>
        <w:ind w:left="792"/>
        <w:jc w:val="both"/>
      </w:pPr>
    </w:p>
    <w:p w14:paraId="4FD297FE" w14:textId="1B71BBB9" w:rsidR="00AF393B" w:rsidRDefault="009D6AF0" w:rsidP="008B54F8">
      <w:pPr>
        <w:pStyle w:val="Heading3"/>
        <w:numPr>
          <w:ilvl w:val="1"/>
          <w:numId w:val="2"/>
        </w:numPr>
        <w:jc w:val="both"/>
      </w:pPr>
      <w:bookmarkStart w:id="6" w:name="_Toc70503548"/>
      <w:r>
        <w:t>Ostumooduli lepingud ME21N</w:t>
      </w:r>
      <w:bookmarkEnd w:id="6"/>
      <w:r>
        <w:t xml:space="preserve"> </w:t>
      </w:r>
    </w:p>
    <w:p w14:paraId="1F6DEA97" w14:textId="67BBEDD4" w:rsidR="00AF393B" w:rsidRDefault="00BC4D86" w:rsidP="008B54F8">
      <w:pPr>
        <w:jc w:val="both"/>
      </w:pPr>
      <w:r>
        <w:t>Ostumoodulis oleva lepinguga seotud k</w:t>
      </w:r>
      <w:r w:rsidR="009D6AF0">
        <w:t>ohustised, mille kulude tekkepõhine periood jääb 2020.aastasse</w:t>
      </w:r>
      <w:r>
        <w:t>,</w:t>
      </w:r>
      <w:r w:rsidR="009D6AF0">
        <w:t xml:space="preserve"> võetakse sisse finantsmoodulisse toiminguga F-43 (vt. juhend p 2.1). Kui kulude tekkepõhine periood jääb 2021.a. või hilisemasse perioodi</w:t>
      </w:r>
      <w:r w:rsidR="003E03C3">
        <w:t xml:space="preserve"> (SAPi üle tuleku kuupäevast hilisem periood)</w:t>
      </w:r>
      <w:r w:rsidR="009D6AF0">
        <w:t>, siis sisestatakse leping ostumoodulisse toiminguga ME21N</w:t>
      </w:r>
      <w:r w:rsidR="00FB7F95">
        <w:t xml:space="preserve"> (s.h. ka lepingud, mille ettemakse toimus 2020.a., aga kulud tekivad 2021.a. või hiljem)</w:t>
      </w:r>
      <w:r w:rsidR="009D6AF0">
        <w:t>. Kui lepinguid on suures mahus</w:t>
      </w:r>
      <w:r w:rsidR="00FB7F95">
        <w:t xml:space="preserve"> (alates 50 lepingut)</w:t>
      </w:r>
      <w:r w:rsidR="009D6AF0">
        <w:t xml:space="preserve">, siis </w:t>
      </w:r>
      <w:r>
        <w:t>täita impordiks vajalik tabel</w:t>
      </w:r>
      <w:r w:rsidR="00FB7F95">
        <w:t>(id)</w:t>
      </w:r>
      <w:r>
        <w:t xml:space="preserve"> ning </w:t>
      </w:r>
      <w:r w:rsidR="00FB7F95">
        <w:t xml:space="preserve">failide importimiseks </w:t>
      </w:r>
      <w:r w:rsidR="009D6AF0">
        <w:t xml:space="preserve">pöörduda </w:t>
      </w:r>
      <w:hyperlink r:id="rId12" w:history="1">
        <w:r w:rsidR="009D6AF0" w:rsidRPr="00621568">
          <w:rPr>
            <w:rStyle w:val="Hyperlink"/>
          </w:rPr>
          <w:t>sap.help@rtk.ee</w:t>
        </w:r>
      </w:hyperlink>
      <w:r w:rsidR="009D6AF0">
        <w:t xml:space="preserve">.  </w:t>
      </w:r>
    </w:p>
    <w:p w14:paraId="7FECF0D5" w14:textId="77777777" w:rsidR="00365DE1" w:rsidRDefault="00365DE1" w:rsidP="008B54F8">
      <w:pPr>
        <w:jc w:val="both"/>
      </w:pPr>
    </w:p>
    <w:p w14:paraId="3FE02ACB" w14:textId="1035A160" w:rsidR="00365DE1" w:rsidRDefault="00365DE1" w:rsidP="008B54F8">
      <w:pPr>
        <w:jc w:val="both"/>
      </w:pPr>
      <w:r>
        <w:t xml:space="preserve">Näidis importtabel </w:t>
      </w:r>
      <w:r w:rsidR="00955FDE">
        <w:t xml:space="preserve">kuluridade ja </w:t>
      </w:r>
      <w:r>
        <w:t>ettemakse ridade</w:t>
      </w:r>
      <w:r w:rsidR="00955FDE">
        <w:t>ga</w:t>
      </w:r>
      <w:r w:rsidR="00A97781">
        <w:t xml:space="preserve"> (avaneb 2 korda klikkides)</w:t>
      </w:r>
      <w:r w:rsidR="00955FDE">
        <w:t>:</w:t>
      </w:r>
    </w:p>
    <w:p w14:paraId="2A1BFAAD" w14:textId="230D6EA4" w:rsidR="00AF393B" w:rsidRDefault="00955FDE" w:rsidP="008B54F8">
      <w:pPr>
        <w:pStyle w:val="ListParagraph"/>
        <w:ind w:left="792"/>
        <w:jc w:val="both"/>
      </w:pPr>
      <w:r>
        <w:object w:dxaOrig="1538" w:dyaOrig="994" w14:anchorId="555A51F5">
          <v:shape id="_x0000_i1026" type="#_x0000_t75" style="width:77.45pt;height:51.6pt" o:ole="">
            <v:imagedata r:id="rId13" o:title=""/>
          </v:shape>
          <o:OLEObject Type="Embed" ProgID="Excel.Sheet.12" ShapeID="_x0000_i1026" DrawAspect="Icon" ObjectID="_1681117079" r:id="rId14"/>
        </w:object>
      </w:r>
    </w:p>
    <w:p w14:paraId="7AF13A5C" w14:textId="38842E73" w:rsidR="00955FDE" w:rsidRDefault="00955FDE" w:rsidP="00955FDE">
      <w:pPr>
        <w:jc w:val="both"/>
      </w:pPr>
      <w:r>
        <w:t>Näidis importtabel kuluridadega:</w:t>
      </w:r>
    </w:p>
    <w:p w14:paraId="41F6C8EB" w14:textId="77777777" w:rsidR="00955FDE" w:rsidRDefault="00955FDE" w:rsidP="00955FDE">
      <w:pPr>
        <w:jc w:val="both"/>
      </w:pPr>
      <w:r>
        <w:object w:dxaOrig="1538" w:dyaOrig="994" w14:anchorId="3386C2BA">
          <v:shape id="_x0000_i1027" type="#_x0000_t75" style="width:77.45pt;height:51.6pt" o:ole="">
            <v:imagedata r:id="rId15" o:title=""/>
          </v:shape>
          <o:OLEObject Type="Embed" ProgID="Excel.Sheet.12" ShapeID="_x0000_i1027" DrawAspect="Icon" ObjectID="_1681117080" r:id="rId16"/>
        </w:object>
      </w:r>
    </w:p>
    <w:p w14:paraId="7B87D8C5" w14:textId="77777777" w:rsidR="00A07A9B" w:rsidRDefault="00A07A9B" w:rsidP="00A97781">
      <w:pPr>
        <w:jc w:val="both"/>
      </w:pPr>
    </w:p>
    <w:p w14:paraId="33B1B24F" w14:textId="676B68DF" w:rsidR="00B05EA7" w:rsidRDefault="00B05EA7" w:rsidP="008B54F8">
      <w:pPr>
        <w:pStyle w:val="Heading3"/>
        <w:numPr>
          <w:ilvl w:val="1"/>
          <w:numId w:val="2"/>
        </w:numPr>
        <w:jc w:val="both"/>
      </w:pPr>
      <w:bookmarkStart w:id="7" w:name="_Toc70503549"/>
      <w:r>
        <w:t xml:space="preserve">Nõuete algsaldod </w:t>
      </w:r>
      <w:r w:rsidR="00E85143">
        <w:t>F-22</w:t>
      </w:r>
      <w:bookmarkEnd w:id="7"/>
    </w:p>
    <w:p w14:paraId="4F969C87" w14:textId="2215B580" w:rsidR="009D6AF0" w:rsidRDefault="009D6AF0" w:rsidP="008B54F8">
      <w:pPr>
        <w:jc w:val="both"/>
      </w:pPr>
      <w:r>
        <w:t xml:space="preserve">Kui arved väljastatakse </w:t>
      </w:r>
      <w:r w:rsidR="0050369B">
        <w:t xml:space="preserve">2021.aastal </w:t>
      </w:r>
      <w:r>
        <w:t>2020.a. perioodi kohta</w:t>
      </w:r>
      <w:r w:rsidR="003E03C3">
        <w:t xml:space="preserve"> (aasta keskel </w:t>
      </w:r>
      <w:r w:rsidR="00F649F4">
        <w:t>SAPi üle tulevate asutuste</w:t>
      </w:r>
      <w:r w:rsidR="003E03C3">
        <w:t xml:space="preserve"> puhul</w:t>
      </w:r>
      <w:r w:rsidR="00F649F4">
        <w:t xml:space="preserve"> üle</w:t>
      </w:r>
      <w:r w:rsidR="003A2FF3">
        <w:t xml:space="preserve"> </w:t>
      </w:r>
      <w:r w:rsidR="00F649F4">
        <w:t>tulekule eelneva perioodi kohta)</w:t>
      </w:r>
      <w:r>
        <w:t xml:space="preserve">, siis tasuks kaaluda, kas müügiarved saata klientidele välja </w:t>
      </w:r>
      <w:proofErr w:type="spellStart"/>
      <w:r>
        <w:t>SAPist</w:t>
      </w:r>
      <w:proofErr w:type="spellEnd"/>
      <w:r>
        <w:t xml:space="preserve"> ja vanasse süsteemi teha käsitsi kanded. SAPis müügiarveid välja saates kasutada toimingu VA01 ning VF01 või </w:t>
      </w:r>
      <w:r w:rsidR="0050369B">
        <w:t>ZIMPORT_TELLIMUS kaudu</w:t>
      </w:r>
      <w:r>
        <w:t xml:space="preserve"> (vt. müügimooduli juhend).</w:t>
      </w:r>
      <w:r w:rsidR="00F649F4">
        <w:t xml:space="preserve"> Sel juhul peavad asutused, kes liituvad aasta keskel, üle viima tulukontode summad kontole 999999996 pearaamatukandega.</w:t>
      </w:r>
    </w:p>
    <w:p w14:paraId="6D5A14D6" w14:textId="66F69CE2" w:rsidR="008B54F8" w:rsidRDefault="00B05EA7" w:rsidP="008B54F8">
      <w:pPr>
        <w:jc w:val="both"/>
      </w:pPr>
      <w:r>
        <w:t xml:space="preserve">Müügireskontrosse </w:t>
      </w:r>
      <w:r w:rsidR="003F28EB">
        <w:t xml:space="preserve">nõude </w:t>
      </w:r>
      <w:r w:rsidR="00ED1DDD">
        <w:t>algsaldo lisamisel kasutada</w:t>
      </w:r>
      <w:r>
        <w:t xml:space="preserve"> toimingut F-</w:t>
      </w:r>
      <w:r w:rsidR="00ED1DDD">
        <w:t>2</w:t>
      </w:r>
      <w:r>
        <w:t xml:space="preserve">2, </w:t>
      </w:r>
      <w:proofErr w:type="spellStart"/>
      <w:r>
        <w:t>dok.tüüp</w:t>
      </w:r>
      <w:proofErr w:type="spellEnd"/>
      <w:r>
        <w:t xml:space="preserve"> DR</w:t>
      </w:r>
      <w:r w:rsidR="0050369B">
        <w:t xml:space="preserve"> või DP. Kandekuupäevaks m</w:t>
      </w:r>
      <w:r>
        <w:t>ääratakse 31.12.2020</w:t>
      </w:r>
      <w:r w:rsidR="00857A50">
        <w:t xml:space="preserve"> ning makse kuupäevaks eeldatav laekumise kuupäev </w:t>
      </w:r>
      <w:r w:rsidR="00857A50">
        <w:lastRenderedPageBreak/>
        <w:t xml:space="preserve">2021.aastal. </w:t>
      </w:r>
      <w:r w:rsidR="00F649F4">
        <w:t>Aasta keskel SAPi üle tulevate asutuste puhul on kandekuupäevaks SAPi üle tulemise</w:t>
      </w:r>
      <w:r w:rsidR="00FA02B6">
        <w:t>le eelnev</w:t>
      </w:r>
      <w:r w:rsidR="00F649F4">
        <w:t xml:space="preserve"> kuupäev.</w:t>
      </w:r>
    </w:p>
    <w:p w14:paraId="43124808" w14:textId="35E0B6C2" w:rsidR="005A7935" w:rsidRDefault="00857A50" w:rsidP="008B54F8">
      <w:pPr>
        <w:jc w:val="both"/>
      </w:pPr>
      <w:r>
        <w:t>NB! kui tegemist on vana nõudega, mille maksetähtaeg jääb eelnevatesse aastatesse, siis neil nõuetel samuti märkida 2021.a</w:t>
      </w:r>
      <w:r w:rsidR="0046484F">
        <w:t xml:space="preserve">. kuupäev (näiteks 01.01.2021). </w:t>
      </w:r>
      <w:r>
        <w:t>Käibemaksukood lisada vastavalt nõude käibemaksule</w:t>
      </w:r>
      <w:r w:rsidR="00D40DAA">
        <w:t xml:space="preserve">, lisada linnuke „Arvuta maks“ </w:t>
      </w:r>
      <w:r>
        <w:t xml:space="preserve">. </w:t>
      </w:r>
      <w:r w:rsidR="00D40DAA">
        <w:t>Eelarve</w:t>
      </w:r>
      <w:r w:rsidR="0050369B">
        <w:t>objektid ja tulukeskus</w:t>
      </w:r>
      <w:r w:rsidR="00D40DAA">
        <w:t xml:space="preserve"> lisatakse ainult tulukonto reale</w:t>
      </w:r>
      <w:r w:rsidR="00AD3D29">
        <w:t>.</w:t>
      </w:r>
      <w:r w:rsidR="003F28EB">
        <w:t xml:space="preserve"> SAP kopeerib vajalikud tunnused ise kliendi- ja käibemaksuridadele.</w:t>
      </w:r>
      <w:r w:rsidR="00C63F42">
        <w:t xml:space="preserve"> Kui vanas süsteemis on müügiarvele lisatud viitenumber, siis see samuti lisada algsaldole.</w:t>
      </w:r>
      <w:r w:rsidR="00F649F4">
        <w:t xml:space="preserve"> Aasta keskel SAPi üle tulevad asutused võivad kasutada tulukonto asemel 99999996 kontot, aga eelarvetunnused peavad olema tulule vastavad, s.t. eelarverida 99 ei tohi kandesse jääda.</w:t>
      </w:r>
      <w:r w:rsidR="00721CE0">
        <w:t xml:space="preserve"> Seda juhul, kui tulud on kajastatud vanas raamatupidamise programmis. Kui ei ole, siis kasutada õiget tulukontot</w:t>
      </w:r>
      <w:r w:rsidR="00FA02B6">
        <w:t xml:space="preserve"> ja kandekuupäevaks määrata SAPi üle</w:t>
      </w:r>
      <w:r w:rsidR="003A2FF3">
        <w:t xml:space="preserve"> </w:t>
      </w:r>
      <w:r w:rsidR="00FA02B6">
        <w:t>tuleku kuupäev</w:t>
      </w:r>
      <w:r w:rsidR="00721CE0">
        <w:t>.</w:t>
      </w:r>
    </w:p>
    <w:p w14:paraId="2F6231C0" w14:textId="77777777" w:rsidR="00892622" w:rsidRDefault="00892622" w:rsidP="008B54F8">
      <w:pPr>
        <w:jc w:val="both"/>
      </w:pPr>
      <w:r>
        <w:t>Näide: müügiarve</w:t>
      </w:r>
    </w:p>
    <w:tbl>
      <w:tblPr>
        <w:tblW w:w="9796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46"/>
        <w:gridCol w:w="534"/>
        <w:gridCol w:w="742"/>
        <w:gridCol w:w="567"/>
        <w:gridCol w:w="708"/>
        <w:gridCol w:w="854"/>
        <w:gridCol w:w="781"/>
        <w:gridCol w:w="554"/>
        <w:gridCol w:w="414"/>
        <w:gridCol w:w="709"/>
        <w:gridCol w:w="761"/>
        <w:gridCol w:w="798"/>
        <w:gridCol w:w="747"/>
        <w:gridCol w:w="440"/>
      </w:tblGrid>
      <w:tr w:rsidR="00C63F42" w:rsidRPr="00693BBB" w14:paraId="7F0C927E" w14:textId="77777777" w:rsidTr="00C63F42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51B5A3B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5616E36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5CDF338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Maksu-kood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8F890E0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2DA9992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74258B7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7526D26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baaskuupäev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D7D36DC" w14:textId="0080F23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Viitenumber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03230A2" w14:textId="54F74775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0808AEB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E5E51EE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379FB44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9A93772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BC0DECA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Eelarverida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192FD50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C63F42" w:rsidRPr="00693BBB" w14:paraId="612BEEB3" w14:textId="77777777" w:rsidTr="00C63F42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E0F7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F260B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10300000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34451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0CCD7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F1FDD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606E6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3866F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07.01.2021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2DA715" w14:textId="2A0C441D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5555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94B35" w14:textId="37AE6A38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705E6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A13A2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007D7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9A2B8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417A1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183D8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müük</w:t>
            </w:r>
          </w:p>
        </w:tc>
      </w:tr>
      <w:tr w:rsidR="00C63F42" w:rsidRPr="00693BBB" w14:paraId="06EE97E9" w14:textId="77777777" w:rsidTr="00C63F42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4555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DB4D5" w14:textId="13C34050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32202000</w:t>
            </w:r>
            <w:r w:rsidR="000D784F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*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F1908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036F3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8E975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11DF8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7A597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F9368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833F3" w14:textId="276FA812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DBD8D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DC6FA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74F4A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9CE6E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1383C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6ED69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müük</w:t>
            </w:r>
          </w:p>
        </w:tc>
      </w:tr>
      <w:tr w:rsidR="00C63F42" w:rsidRPr="00693BBB" w14:paraId="4F84741D" w14:textId="77777777" w:rsidTr="00C63F42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730E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89669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20300100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F0813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570C8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4851E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3AF48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83FC4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74976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2F72E" w14:textId="7C16C09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1634D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B2E4E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C3C0F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8CE22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8E184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93BB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420A0" w14:textId="77777777" w:rsidR="00C63F42" w:rsidRPr="00693BBB" w:rsidRDefault="00C63F4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</w:tbl>
    <w:p w14:paraId="27675C25" w14:textId="77777777" w:rsidR="00B05EA7" w:rsidRDefault="00B05EA7" w:rsidP="008B54F8">
      <w:pPr>
        <w:jc w:val="both"/>
      </w:pPr>
    </w:p>
    <w:p w14:paraId="7E36FD6F" w14:textId="6EBE4785" w:rsidR="000D784F" w:rsidRDefault="000D784F" w:rsidP="000D784F">
      <w:pPr>
        <w:jc w:val="both"/>
      </w:pPr>
      <w:r>
        <w:t xml:space="preserve">* riigiasutuste puhul konsulteerida Juta </w:t>
      </w:r>
      <w:proofErr w:type="spellStart"/>
      <w:r>
        <w:t>Maariga</w:t>
      </w:r>
      <w:proofErr w:type="spellEnd"/>
      <w:r>
        <w:t xml:space="preserve">, milliste eelarvetunnustega kajastada </w:t>
      </w:r>
      <w:r w:rsidR="00905CFF">
        <w:t xml:space="preserve">tuluga seotud </w:t>
      </w:r>
      <w:r>
        <w:t>saldo</w:t>
      </w:r>
    </w:p>
    <w:p w14:paraId="4486F3D6" w14:textId="77777777" w:rsidR="000D784F" w:rsidRDefault="000D784F" w:rsidP="008B54F8">
      <w:pPr>
        <w:jc w:val="both"/>
      </w:pPr>
    </w:p>
    <w:p w14:paraId="749AA4CE" w14:textId="20648C71" w:rsidR="00E85143" w:rsidRDefault="00E85143" w:rsidP="00C30D72">
      <w:pPr>
        <w:pStyle w:val="Heading3"/>
        <w:numPr>
          <w:ilvl w:val="1"/>
          <w:numId w:val="2"/>
        </w:numPr>
      </w:pPr>
      <w:bookmarkStart w:id="8" w:name="_Toc70503550"/>
      <w:r>
        <w:t>Nõuete kreeditsaldod F-27</w:t>
      </w:r>
      <w:bookmarkEnd w:id="8"/>
    </w:p>
    <w:p w14:paraId="1B7E567F" w14:textId="2ADD0D17" w:rsidR="00E85143" w:rsidRDefault="00E85143" w:rsidP="008B54F8">
      <w:pPr>
        <w:jc w:val="both"/>
      </w:pPr>
      <w:r>
        <w:t xml:space="preserve">Kreedit müügiarved ja muud kreeditnõuded sisestatakse toiminguga F-27, </w:t>
      </w:r>
      <w:proofErr w:type="spellStart"/>
      <w:r>
        <w:t>dok.tüüp</w:t>
      </w:r>
      <w:proofErr w:type="spellEnd"/>
      <w:r>
        <w:t xml:space="preserve"> DG või DH. Kandekuupäevaks määratakse 31.12.2020 ning maksetähtajaks 2021.a. (näiteks 01.01.2021).</w:t>
      </w:r>
      <w:r w:rsidR="00E26AA6">
        <w:t xml:space="preserve"> Aasta keskel SAPi üle tulevate asutuste puhul on kandekuupäevaks SAPi üle</w:t>
      </w:r>
      <w:r w:rsidR="00FA02B6">
        <w:t xml:space="preserve"> </w:t>
      </w:r>
      <w:r w:rsidR="00E26AA6">
        <w:t>tuleku</w:t>
      </w:r>
      <w:r w:rsidR="00FA02B6">
        <w:t>le eelnev</w:t>
      </w:r>
      <w:r w:rsidR="00E26AA6">
        <w:t xml:space="preserve"> kuupäev.</w:t>
      </w:r>
      <w:r>
        <w:t xml:space="preserve"> Eelarve- ja kulutunnused lisatakse ainult tulureale</w:t>
      </w:r>
      <w:r w:rsidR="00E26AA6">
        <w:t xml:space="preserve"> (aasta keskel üle tulevate asutuste puhul võib kasutada ka tulukonto asemel 99999996 kontot)</w:t>
      </w:r>
      <w:r>
        <w:t xml:space="preserve">, </w:t>
      </w:r>
      <w:r w:rsidR="00EC2137">
        <w:t xml:space="preserve">kui tegemist on käibemaksuga müügiga, </w:t>
      </w:r>
      <w:r>
        <w:t>lisatakse õige käibemaksukood ning linnuke „Arvuta maks“.</w:t>
      </w:r>
    </w:p>
    <w:p w14:paraId="61223EA9" w14:textId="7379C18F" w:rsidR="00E85143" w:rsidRDefault="00E85143" w:rsidP="008B54F8">
      <w:pPr>
        <w:jc w:val="both"/>
      </w:pPr>
      <w:r>
        <w:t>Samuti sisestatakse F-27 toimingu kaudu ebatõenäoliselt laekuvaks hinnatud nõuete kanded. K</w:t>
      </w:r>
      <w:r w:rsidRPr="00BC2AD3">
        <w:t>uluridadel</w:t>
      </w:r>
      <w:r w:rsidR="00BC2AD3">
        <w:t xml:space="preserve"> </w:t>
      </w:r>
      <w:r w:rsidR="00E26AA6">
        <w:t xml:space="preserve">(aasta keskel üle tulevate asutuste puhul võib kasutada ka kulukonto asemel 99999996 kontot) </w:t>
      </w:r>
      <w:r w:rsidR="00BC2AD3">
        <w:t>tuleb eristada</w:t>
      </w:r>
      <w:r w:rsidRPr="00BC2AD3">
        <w:t xml:space="preserve"> müügi ning käibemaksu osa.</w:t>
      </w:r>
      <w:r>
        <w:t xml:space="preserve"> Kandes võib kasutada nii konkreetseid kliente kui ka koondklienti. Viimasel juhul tuleb kanne </w:t>
      </w:r>
      <w:r w:rsidR="00E26AA6">
        <w:t>kulu</w:t>
      </w:r>
      <w:r w:rsidR="00A606EF">
        <w:t>/tulu</w:t>
      </w:r>
      <w:r w:rsidR="00E26AA6">
        <w:t xml:space="preserve">ridadel </w:t>
      </w:r>
      <w:r>
        <w:t>jaotada vastavalt käibemaksudele (vt. juhend Ebatõenäolised ja lootusetud nõuded).</w:t>
      </w:r>
    </w:p>
    <w:p w14:paraId="79CAD001" w14:textId="77777777" w:rsidR="00E85143" w:rsidRDefault="00E85143" w:rsidP="008B54F8">
      <w:pPr>
        <w:jc w:val="both"/>
      </w:pPr>
    </w:p>
    <w:p w14:paraId="0D8A17D5" w14:textId="527CDEDB" w:rsidR="003469BC" w:rsidRDefault="00AD3D29" w:rsidP="008B54F8">
      <w:pPr>
        <w:jc w:val="both"/>
      </w:pPr>
      <w:r>
        <w:t>Näide</w:t>
      </w:r>
      <w:r w:rsidR="00AE7521">
        <w:t xml:space="preserve">: </w:t>
      </w:r>
      <w:r w:rsidR="005B24A7">
        <w:t>ebatõenäoliselt laekuv</w:t>
      </w:r>
      <w:r w:rsidR="0046484F">
        <w:t>a</w:t>
      </w:r>
      <w:r w:rsidR="005B24A7">
        <w:t xml:space="preserve"> nõu</w:t>
      </w:r>
      <w:r w:rsidR="0046484F">
        <w:t>d</w:t>
      </w:r>
      <w:r w:rsidR="005B24A7">
        <w:t>e</w:t>
      </w:r>
      <w:r w:rsidR="0046484F">
        <w:t xml:space="preserve"> kanne</w:t>
      </w:r>
    </w:p>
    <w:tbl>
      <w:tblPr>
        <w:tblW w:w="1111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846"/>
        <w:gridCol w:w="534"/>
        <w:gridCol w:w="742"/>
        <w:gridCol w:w="567"/>
        <w:gridCol w:w="708"/>
        <w:gridCol w:w="735"/>
        <w:gridCol w:w="485"/>
        <w:gridCol w:w="368"/>
        <w:gridCol w:w="709"/>
        <w:gridCol w:w="761"/>
        <w:gridCol w:w="798"/>
        <w:gridCol w:w="747"/>
        <w:gridCol w:w="754"/>
        <w:gridCol w:w="594"/>
        <w:gridCol w:w="604"/>
        <w:gridCol w:w="851"/>
      </w:tblGrid>
      <w:tr w:rsidR="00AD3D29" w:rsidRPr="000B387B" w14:paraId="3BCC99AE" w14:textId="77777777" w:rsidTr="00AD3D29">
        <w:trPr>
          <w:trHeight w:val="255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5C10B18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D/K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9D33A7C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Pearaamatu-konto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7778BAE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Maksu-kood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0364383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CC8E65D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23A353B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Tehingu-partner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E190228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Tähtaja baaskuupäev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0749DAF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Abiraha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4D224CF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CDAD1B2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1AB71DA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93BB062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Tulukeskus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1EA6090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Eelarverida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78760A9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F93FFE6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Tellimus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BCCDF7D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proofErr w:type="spellStart"/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Proj</w:t>
            </w:r>
            <w:proofErr w:type="spellEnd"/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. Struktuuri</w:t>
            </w: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-</w:t>
            </w: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element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DA69C72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Tekst</w:t>
            </w:r>
          </w:p>
        </w:tc>
      </w:tr>
      <w:tr w:rsidR="00AD3D29" w:rsidRPr="000B387B" w14:paraId="18053556" w14:textId="77777777" w:rsidTr="00AD3D29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8101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1C034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10300900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7779D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48B04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1200</w:t>
            </w: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5EF26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43E5A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800599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8C95A" w14:textId="77777777" w:rsidR="00AD3D29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01</w:t>
            </w:r>
            <w:r w:rsidR="00AD3D29"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.0</w:t>
            </w:r>
            <w:r w:rsidR="00AD3D29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1</w:t>
            </w:r>
            <w:r w:rsidR="00AD3D29"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.2021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1668D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7F56F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F5E5F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41B16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FEAC7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ED65E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1</w:t>
            </w: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2BA93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C7EEE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E4F19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D355E" w14:textId="77777777" w:rsidR="00AD3D29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proofErr w:type="spellStart"/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Ebat.laekuv</w:t>
            </w:r>
            <w:proofErr w:type="spellEnd"/>
          </w:p>
        </w:tc>
      </w:tr>
      <w:tr w:rsidR="00AD3D29" w:rsidRPr="000B387B" w14:paraId="70311201" w14:textId="77777777" w:rsidTr="005458D2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E415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9CA2E" w14:textId="17B3AC85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60503000</w:t>
            </w:r>
            <w:r w:rsidR="000D784F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*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E044D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7E3A7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10</w:t>
            </w: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54F43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EB620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800599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DBBF8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10AD7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9833E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CB0A6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1A2F2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52B86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3BF92" w14:textId="77777777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322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922AC" w14:textId="1359748D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40A23" w14:textId="30E9C5E3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5988A" w14:textId="6DD8CAD2" w:rsidR="00AD3D29" w:rsidRPr="000B387B" w:rsidRDefault="00AD3D2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9A5F9" w14:textId="77777777" w:rsidR="00AD3D29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proofErr w:type="spellStart"/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Ebat.laekuv</w:t>
            </w:r>
            <w:proofErr w:type="spellEnd"/>
          </w:p>
        </w:tc>
      </w:tr>
      <w:tr w:rsidR="003469BC" w:rsidRPr="000B387B" w14:paraId="5DD06793" w14:textId="77777777" w:rsidTr="005458D2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9452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2CD41" w14:textId="62EE375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60503000</w:t>
            </w:r>
            <w:r w:rsidR="000D784F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*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90AAE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BADC5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200</w:t>
            </w: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64260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D0E41" w14:textId="603BA0E7" w:rsidR="003469BC" w:rsidRPr="000B387B" w:rsidRDefault="00E36C38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800599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8A1FD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099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A17AE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B4FD8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2DEF2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FBCB6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760F2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601000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EDAAF" w14:textId="62094651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86350" w14:textId="46AC7B76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6B194" w14:textId="69D90BF4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7597A" w14:textId="77777777" w:rsidR="003469BC" w:rsidRPr="000B387B" w:rsidRDefault="003469B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proofErr w:type="spellStart"/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Ebat.laekuv</w:t>
            </w:r>
            <w:proofErr w:type="spellEnd"/>
          </w:p>
        </w:tc>
      </w:tr>
    </w:tbl>
    <w:p w14:paraId="1F224C78" w14:textId="77777777" w:rsidR="00AD3D29" w:rsidRDefault="00AD3D29" w:rsidP="008B54F8">
      <w:pPr>
        <w:jc w:val="both"/>
      </w:pPr>
    </w:p>
    <w:p w14:paraId="604D7CA5" w14:textId="14CAB4E0" w:rsidR="000D784F" w:rsidRDefault="000D784F" w:rsidP="000D784F">
      <w:pPr>
        <w:jc w:val="both"/>
      </w:pPr>
      <w:r>
        <w:t xml:space="preserve">* riigiasutuste puhul konsulteerida Juta </w:t>
      </w:r>
      <w:proofErr w:type="spellStart"/>
      <w:r>
        <w:t>Maariga</w:t>
      </w:r>
      <w:proofErr w:type="spellEnd"/>
      <w:r>
        <w:t xml:space="preserve">, milliste eelarvetunnustega kajastada </w:t>
      </w:r>
      <w:r w:rsidR="00905CFF">
        <w:t xml:space="preserve">kuluga seotud </w:t>
      </w:r>
      <w:r>
        <w:t>saldo</w:t>
      </w:r>
    </w:p>
    <w:p w14:paraId="251A10D9" w14:textId="77777777" w:rsidR="00B25373" w:rsidRDefault="00B25373" w:rsidP="008B54F8">
      <w:pPr>
        <w:jc w:val="both"/>
      </w:pPr>
    </w:p>
    <w:p w14:paraId="0668196D" w14:textId="69EFC2E0" w:rsidR="00CF2FB3" w:rsidRDefault="00CF2FB3" w:rsidP="008B54F8">
      <w:pPr>
        <w:pStyle w:val="Heading2"/>
        <w:numPr>
          <w:ilvl w:val="0"/>
          <w:numId w:val="2"/>
        </w:numPr>
        <w:jc w:val="both"/>
      </w:pPr>
      <w:bookmarkStart w:id="9" w:name="_Toc70503551"/>
      <w:r>
        <w:t>Saadud ettemaksed</w:t>
      </w:r>
      <w:r w:rsidR="00E46728">
        <w:t xml:space="preserve"> F-29</w:t>
      </w:r>
      <w:bookmarkEnd w:id="9"/>
    </w:p>
    <w:p w14:paraId="62A41C6C" w14:textId="77777777" w:rsidR="00CF2FB3" w:rsidRDefault="00CF2FB3" w:rsidP="008B54F8">
      <w:pPr>
        <w:jc w:val="both"/>
      </w:pPr>
    </w:p>
    <w:p w14:paraId="0909B11A" w14:textId="43759C5A" w:rsidR="003D39FF" w:rsidRDefault="00105341" w:rsidP="008B54F8">
      <w:pPr>
        <w:jc w:val="both"/>
      </w:pPr>
      <w:r>
        <w:t>Saadud ettemaksete saldod</w:t>
      </w:r>
      <w:r w:rsidR="003D39FF">
        <w:t xml:space="preserve"> </w:t>
      </w:r>
      <w:r>
        <w:t xml:space="preserve">sisestatakse </w:t>
      </w:r>
      <w:r w:rsidR="00DF1E49">
        <w:t xml:space="preserve">toiminguga F-29, </w:t>
      </w:r>
      <w:proofErr w:type="spellStart"/>
      <w:r w:rsidR="00DF1E49">
        <w:t>dok.tüübiga</w:t>
      </w:r>
      <w:proofErr w:type="spellEnd"/>
      <w:r w:rsidR="00DF1E49">
        <w:t xml:space="preserve"> DZ. Kandekuupäevaks on 31.12.2020. Kliendi real määratakse pearaamatukonto PR-eritunnuse abil, kliendi real kajastatakse eelarve- ja kulutunnused</w:t>
      </w:r>
      <w:r w:rsidR="004E7072">
        <w:t>, kui tegemist on käibemaksuga teenuse või kauba müügi ettemaksega, siis lisada käibemaksu kood ja linnuke „Arvuta maks“</w:t>
      </w:r>
      <w:r w:rsidR="00DF1E49">
        <w:t xml:space="preserve">. Maksetähtajaks määratakse </w:t>
      </w:r>
      <w:r w:rsidR="00DF1E49" w:rsidRPr="003D39FF">
        <w:rPr>
          <w:b/>
        </w:rPr>
        <w:t>31.12.2020</w:t>
      </w:r>
      <w:r w:rsidR="00DF1E49">
        <w:t xml:space="preserve">. </w:t>
      </w:r>
      <w:r w:rsidR="00E26AA6">
        <w:t xml:space="preserve">Aasta keskel SAPi üle tulevad asutused määravad kandekuupäevaks ja maksetähtajaks SAPi </w:t>
      </w:r>
      <w:r w:rsidR="00E26AA6" w:rsidRPr="00772CD1">
        <w:rPr>
          <w:b/>
        </w:rPr>
        <w:t>üle</w:t>
      </w:r>
      <w:r w:rsidR="00FA02B6" w:rsidRPr="00772CD1">
        <w:rPr>
          <w:b/>
        </w:rPr>
        <w:t xml:space="preserve"> </w:t>
      </w:r>
      <w:r w:rsidR="00E26AA6" w:rsidRPr="00772CD1">
        <w:rPr>
          <w:b/>
        </w:rPr>
        <w:t>tuleku</w:t>
      </w:r>
      <w:r w:rsidR="00FA02B6" w:rsidRPr="00772CD1">
        <w:rPr>
          <w:b/>
        </w:rPr>
        <w:t>le eelneva</w:t>
      </w:r>
      <w:r w:rsidR="00E26AA6" w:rsidRPr="00772CD1">
        <w:rPr>
          <w:b/>
        </w:rPr>
        <w:t xml:space="preserve"> kuupäeva</w:t>
      </w:r>
      <w:r w:rsidR="00E26AA6">
        <w:t>, pangakontona kasutatakse 99999991 kontot. Kui kõik ettemaksed on kajastatud</w:t>
      </w:r>
      <w:r w:rsidR="00721CE0">
        <w:t>,</w:t>
      </w:r>
      <w:r w:rsidR="00E26AA6">
        <w:t xml:space="preserve"> viiakse 99999991 konto saldo üle konto 99999996 saldosse pearaamatukandega F-02, SA. </w:t>
      </w:r>
    </w:p>
    <w:p w14:paraId="4CE3536B" w14:textId="53DBF1E9" w:rsidR="004E7072" w:rsidRDefault="00E5441D" w:rsidP="008B54F8">
      <w:pPr>
        <w:jc w:val="both"/>
      </w:pPr>
      <w:r>
        <w:t>Saadud toetuse (grandi) ettemakse puhul tuleb kliendi reale lisada toetuse kood</w:t>
      </w:r>
      <w:r w:rsidR="00297458">
        <w:t xml:space="preserve"> lisaks teistele eelarve- ja kulutunnustele</w:t>
      </w:r>
      <w:r>
        <w:t xml:space="preserve">. </w:t>
      </w:r>
      <w:r w:rsidR="00DF1E49">
        <w:t>Vastaskontona kastutatakse pangavahekontot</w:t>
      </w:r>
      <w:r w:rsidR="00520122">
        <w:t xml:space="preserve"> 10010300</w:t>
      </w:r>
      <w:r w:rsidR="004E7072">
        <w:t xml:space="preserve"> (riigiasutused 70000300), pangavahekontoga reale lisatakse ainult tulukeskus ja ei muudeta eelarvekontot – SAP kopeerib vajalikud andmed ise</w:t>
      </w:r>
      <w:r w:rsidR="00DF1E49">
        <w:t>.</w:t>
      </w:r>
      <w:r w:rsidR="00D247FD">
        <w:t xml:space="preserve"> </w:t>
      </w:r>
    </w:p>
    <w:tbl>
      <w:tblPr>
        <w:tblW w:w="11057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46"/>
        <w:gridCol w:w="534"/>
        <w:gridCol w:w="742"/>
        <w:gridCol w:w="567"/>
        <w:gridCol w:w="708"/>
        <w:gridCol w:w="854"/>
        <w:gridCol w:w="554"/>
        <w:gridCol w:w="414"/>
        <w:gridCol w:w="587"/>
        <w:gridCol w:w="761"/>
        <w:gridCol w:w="798"/>
        <w:gridCol w:w="747"/>
        <w:gridCol w:w="754"/>
        <w:gridCol w:w="594"/>
        <w:gridCol w:w="694"/>
        <w:gridCol w:w="627"/>
      </w:tblGrid>
      <w:tr w:rsidR="004E7072" w:rsidRPr="00E96903" w14:paraId="2CB65124" w14:textId="77777777" w:rsidTr="00E96903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8041732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FFAC582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277FF18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Maksu-kood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08200A7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65FE4B4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7D5A5A8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A40F6D3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baaskuupäev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949B97E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C5E037F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DB8E81E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9AD9D98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48389C5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548EADC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Eelarverida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966DEC7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A7D3E81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1D395E8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D2AC437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4E7072" w:rsidRPr="000B387B" w14:paraId="318A31F4" w14:textId="77777777" w:rsidTr="00E96903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FC7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57CFE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10010300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90519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56E57" w14:textId="77777777" w:rsidR="004E7072" w:rsidRPr="00E96903" w:rsidRDefault="004E7072" w:rsidP="00E969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6ECC7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65AB9" w14:textId="77777777" w:rsidR="004E7072" w:rsidRPr="00E96903" w:rsidRDefault="007320B0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800699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3292D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F5F23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BFF9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E6968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8C3B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677EC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34CF6" w14:textId="77777777" w:rsidR="004E7072" w:rsidRPr="00E96903" w:rsidRDefault="007320B0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C43FE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9642F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50AC2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A8A59" w14:textId="77777777" w:rsidR="004E7072" w:rsidRPr="00E96903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  <w:tr w:rsidR="00E5441D" w:rsidRPr="000B387B" w14:paraId="0CC1B8B0" w14:textId="77777777" w:rsidTr="003034E8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2B45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7B06F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20390000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87F46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757F4" w14:textId="77777777" w:rsidR="00E5441D" w:rsidRPr="00E96903" w:rsidRDefault="00E5441D" w:rsidP="00E969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5F5F8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A0C20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800699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00A15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31.12.2020 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F9508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51FBC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F423E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D2148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2C26A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92EB4" w14:textId="37A9659C" w:rsidR="00E5441D" w:rsidRPr="00E96903" w:rsidRDefault="00693BBB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322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19332" w14:textId="41535242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8BCE7" w14:textId="29D3E70B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3DEA8" w14:textId="5CB86A53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1ACE0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Saadud ettemaks</w:t>
            </w:r>
          </w:p>
        </w:tc>
      </w:tr>
      <w:tr w:rsidR="00E5441D" w:rsidRPr="000B387B" w14:paraId="3E2D8540" w14:textId="77777777" w:rsidTr="00E96903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EAF6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0E256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20300100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7B510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A0D04" w14:textId="77777777" w:rsidR="00E5441D" w:rsidRPr="00E96903" w:rsidRDefault="00E5441D" w:rsidP="00E969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22300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59AF5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66878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297AB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126F4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04271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1E728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DB7FB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7F8D7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96903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23616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1A5B6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F080A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44811" w14:textId="77777777" w:rsidR="00E5441D" w:rsidRPr="00E96903" w:rsidRDefault="00E5441D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</w:tbl>
    <w:p w14:paraId="735DB041" w14:textId="77777777" w:rsidR="004E7072" w:rsidRDefault="004E7072" w:rsidP="008B54F8">
      <w:pPr>
        <w:jc w:val="both"/>
      </w:pPr>
    </w:p>
    <w:p w14:paraId="6C3F9CCE" w14:textId="76D047A5" w:rsidR="002B5833" w:rsidRDefault="004E7072" w:rsidP="008B54F8">
      <w:pPr>
        <w:jc w:val="both"/>
      </w:pPr>
      <w:r>
        <w:t xml:space="preserve">NB! Pangavahekonto tuleb sulgeda (sest pangaväljavõtet ei impordita) kontole 99999999 kandega F-02, </w:t>
      </w:r>
      <w:proofErr w:type="spellStart"/>
      <w:r>
        <w:t>dok.tüüp</w:t>
      </w:r>
      <w:proofErr w:type="spellEnd"/>
      <w:r>
        <w:t xml:space="preserve"> SA, kuupäevaga 31.12.2020. </w:t>
      </w:r>
      <w:r w:rsidR="0070631B">
        <w:t xml:space="preserve">Lisada </w:t>
      </w:r>
      <w:r>
        <w:t>tulukeskus</w:t>
      </w:r>
      <w:r w:rsidR="0070631B">
        <w:t>, muuta eelarvekonto 100-ks</w:t>
      </w:r>
      <w:r w:rsidR="00DB1951">
        <w:t xml:space="preserve"> ja </w:t>
      </w:r>
      <w:r w:rsidR="00336A5C">
        <w:t xml:space="preserve">kontole 10010300 </w:t>
      </w:r>
      <w:r w:rsidR="0070631B">
        <w:t xml:space="preserve">lisada </w:t>
      </w:r>
      <w:r w:rsidR="00DB1951">
        <w:t>TP kood</w:t>
      </w:r>
      <w:r w:rsidR="00116BD1">
        <w:t xml:space="preserve"> (võib olla O14001 või 800599 – sidumisel tehakse neile vastaskanne nii, et saldo jääb nulli)</w:t>
      </w:r>
      <w:r>
        <w:t>, teisi tunnuseid ei lisata. Kande võib teha koondkandena, kui kõik saadud ettemaksed ja tehtud ettemaksed on SAPi sisestatud.</w:t>
      </w:r>
      <w:r w:rsidR="00336A5C">
        <w:t xml:space="preserve"> Kontole 99999999 ei ole vaja TP</w:t>
      </w:r>
      <w:r w:rsidR="00CC4272">
        <w:t xml:space="preserve"> koodi lisada.</w:t>
      </w:r>
      <w:r w:rsidR="00014E3E">
        <w:t xml:space="preserve"> </w:t>
      </w:r>
      <w:r w:rsidR="00E422E5">
        <w:t>SAP seob konto 10010300 saldod automaatselt.</w:t>
      </w:r>
      <w:r w:rsidR="00E26AA6">
        <w:t xml:space="preserve"> Aasta keskel liituvatel asutustel ei ole vaja seda kannet teha.</w:t>
      </w:r>
    </w:p>
    <w:tbl>
      <w:tblPr>
        <w:tblW w:w="11057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46"/>
        <w:gridCol w:w="534"/>
        <w:gridCol w:w="742"/>
        <w:gridCol w:w="567"/>
        <w:gridCol w:w="708"/>
        <w:gridCol w:w="854"/>
        <w:gridCol w:w="554"/>
        <w:gridCol w:w="414"/>
        <w:gridCol w:w="587"/>
        <w:gridCol w:w="761"/>
        <w:gridCol w:w="798"/>
        <w:gridCol w:w="747"/>
        <w:gridCol w:w="754"/>
        <w:gridCol w:w="594"/>
        <w:gridCol w:w="694"/>
        <w:gridCol w:w="694"/>
      </w:tblGrid>
      <w:tr w:rsidR="004E7072" w:rsidRPr="00E429CC" w14:paraId="4DC278ED" w14:textId="77777777" w:rsidTr="00E429CC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F6F79F4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2A66DDD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5D1AA86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Maksu-kood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787BE74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DA257EF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81445F7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CCCDBE9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baaskuupäev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A1D68E9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54EA8CF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5AED1D6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EB4C0E7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75946AB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6F8E569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Eelarverida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585DE70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BB33ABE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5E14C82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F410DFE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4E7072" w:rsidRPr="00E429CC" w14:paraId="1543C368" w14:textId="77777777" w:rsidTr="00E429CC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0A05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B2733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99999999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BB102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27FA2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71E87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AEF20" w14:textId="5C051409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44D14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DE9C8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E7EB0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F0864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1D818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BDC8C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8B9CE" w14:textId="18A7E810" w:rsidR="004E7072" w:rsidRPr="00E429CC" w:rsidRDefault="00E429CC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2058B4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CF09A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6F27A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10470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43FE3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Panga vahekonto sulgemine</w:t>
            </w:r>
          </w:p>
        </w:tc>
      </w:tr>
      <w:tr w:rsidR="004E7072" w:rsidRPr="00E429CC" w14:paraId="4E08AE84" w14:textId="77777777" w:rsidTr="00E429CC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1B63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37E0E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10010300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7B7CE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30FB6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8398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B4D30" w14:textId="2BDBD912" w:rsidR="004E7072" w:rsidRPr="00E429CC" w:rsidRDefault="00116BD1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D04BA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B28B0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4CEF7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4AA34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269E1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4A02C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1A41B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17DC4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2BFDD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75E32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586FF" w14:textId="77777777" w:rsidR="004E7072" w:rsidRPr="00E429CC" w:rsidRDefault="004E707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E429C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Panga vahekonto sulgemine</w:t>
            </w:r>
          </w:p>
        </w:tc>
      </w:tr>
    </w:tbl>
    <w:p w14:paraId="3E1BDB8A" w14:textId="77777777" w:rsidR="00105341" w:rsidRDefault="00105341" w:rsidP="008B54F8">
      <w:pPr>
        <w:jc w:val="both"/>
      </w:pPr>
    </w:p>
    <w:p w14:paraId="4DC211F3" w14:textId="77777777" w:rsidR="00105341" w:rsidRDefault="00105341" w:rsidP="008B54F8">
      <w:pPr>
        <w:jc w:val="both"/>
      </w:pPr>
    </w:p>
    <w:p w14:paraId="3F89BD15" w14:textId="77777777" w:rsidR="00905CFF" w:rsidRDefault="00905CFF" w:rsidP="008B54F8">
      <w:pPr>
        <w:jc w:val="both"/>
      </w:pPr>
    </w:p>
    <w:p w14:paraId="293788CC" w14:textId="324EF4E7" w:rsidR="002B5833" w:rsidRDefault="002B5833" w:rsidP="008B54F8">
      <w:pPr>
        <w:pStyle w:val="Heading2"/>
        <w:numPr>
          <w:ilvl w:val="0"/>
          <w:numId w:val="2"/>
        </w:numPr>
        <w:jc w:val="both"/>
      </w:pPr>
      <w:bookmarkStart w:id="10" w:name="_Toc70503552"/>
      <w:r>
        <w:t>Tehtud ettemaksed</w:t>
      </w:r>
      <w:r w:rsidR="00E46728">
        <w:t xml:space="preserve"> F-48</w:t>
      </w:r>
      <w:bookmarkEnd w:id="10"/>
    </w:p>
    <w:p w14:paraId="5287B4B4" w14:textId="77777777" w:rsidR="00E579ED" w:rsidRDefault="00E579ED" w:rsidP="008B54F8">
      <w:pPr>
        <w:jc w:val="both"/>
      </w:pPr>
    </w:p>
    <w:p w14:paraId="1B604C37" w14:textId="77777777" w:rsidR="00E579ED" w:rsidRPr="00E579ED" w:rsidRDefault="00BC36BE" w:rsidP="00B940CD">
      <w:pPr>
        <w:pStyle w:val="Heading3"/>
        <w:numPr>
          <w:ilvl w:val="1"/>
          <w:numId w:val="2"/>
        </w:numPr>
        <w:jc w:val="both"/>
      </w:pPr>
      <w:bookmarkStart w:id="11" w:name="_Toc501465702"/>
      <w:bookmarkStart w:id="12" w:name="_Toc501465727"/>
      <w:bookmarkStart w:id="13" w:name="_Toc501468350"/>
      <w:bookmarkStart w:id="14" w:name="_Toc501616787"/>
      <w:bookmarkStart w:id="15" w:name="_Toc503275453"/>
      <w:bookmarkStart w:id="16" w:name="_Toc505787370"/>
      <w:bookmarkStart w:id="17" w:name="_Toc57624353"/>
      <w:bookmarkStart w:id="18" w:name="_Toc57705943"/>
      <w:bookmarkStart w:id="19" w:name="_Toc57817669"/>
      <w:bookmarkStart w:id="20" w:name="_Toc57817707"/>
      <w:bookmarkStart w:id="21" w:name="_Toc57818190"/>
      <w:bookmarkStart w:id="22" w:name="_Toc57900170"/>
      <w:bookmarkStart w:id="23" w:name="_Toc57900761"/>
      <w:bookmarkStart w:id="24" w:name="_Toc57902271"/>
      <w:bookmarkStart w:id="25" w:name="_Toc59026029"/>
      <w:bookmarkStart w:id="26" w:name="_Toc59098033"/>
      <w:bookmarkStart w:id="27" w:name="_Toc59098498"/>
      <w:bookmarkStart w:id="28" w:name="_Toc59098553"/>
      <w:bookmarkStart w:id="29" w:name="_Toc59099025"/>
      <w:bookmarkStart w:id="30" w:name="_Toc59435208"/>
      <w:bookmarkStart w:id="31" w:name="_Toc59438139"/>
      <w:bookmarkStart w:id="32" w:name="_Toc59440533"/>
      <w:bookmarkStart w:id="33" w:name="_Toc59440611"/>
      <w:bookmarkStart w:id="34" w:name="_Toc70503553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t>E</w:t>
      </w:r>
      <w:r w:rsidR="00E579ED">
        <w:t>ttemaksed</w:t>
      </w:r>
      <w:r w:rsidR="00067B53">
        <w:t xml:space="preserve"> ostureskontros</w:t>
      </w:r>
      <w:bookmarkEnd w:id="34"/>
    </w:p>
    <w:p w14:paraId="629B0160" w14:textId="08D0005B" w:rsidR="00721CE0" w:rsidRDefault="002B5833" w:rsidP="00721CE0">
      <w:pPr>
        <w:jc w:val="both"/>
      </w:pPr>
      <w:r>
        <w:t xml:space="preserve">Tehtud ettemaksed </w:t>
      </w:r>
      <w:r w:rsidR="00AB2291">
        <w:t xml:space="preserve">hankijatele sisestatakse toiminguga F-48, </w:t>
      </w:r>
      <w:proofErr w:type="spellStart"/>
      <w:r w:rsidR="00AB2291">
        <w:t>dok</w:t>
      </w:r>
      <w:proofErr w:type="spellEnd"/>
      <w:r w:rsidR="00AB2291">
        <w:t>.</w:t>
      </w:r>
      <w:r w:rsidR="00CC4272">
        <w:t xml:space="preserve"> </w:t>
      </w:r>
      <w:r w:rsidR="00AB2291">
        <w:t xml:space="preserve">tüüp KZ, kandekuupäevaga 31.12.2020. </w:t>
      </w:r>
      <w:r w:rsidR="00721CE0">
        <w:t>Aasta keskel SAPi üle tulevad asutused määravad kandekuupäevaks SAPi üle</w:t>
      </w:r>
      <w:r w:rsidR="00FA02B6">
        <w:t xml:space="preserve"> </w:t>
      </w:r>
      <w:r w:rsidR="00721CE0">
        <w:t>tuleku</w:t>
      </w:r>
      <w:r w:rsidR="003A2FF3">
        <w:t>le eelneva</w:t>
      </w:r>
      <w:r w:rsidR="00721CE0">
        <w:t xml:space="preserve"> kuupäeva. </w:t>
      </w:r>
    </w:p>
    <w:p w14:paraId="5BBE2A91" w14:textId="7627AF2F" w:rsidR="00520122" w:rsidRDefault="00520122" w:rsidP="008B54F8">
      <w:pPr>
        <w:jc w:val="both"/>
      </w:pPr>
      <w:r>
        <w:t>Välisvaluutas ettemaksed sisestatakse tehtud ettemakse valuutas</w:t>
      </w:r>
      <w:r w:rsidR="00E05D15">
        <w:t xml:space="preserve"> ja ettemaksu kursikuupäeva kasutades</w:t>
      </w:r>
      <w:r>
        <w:t xml:space="preserve">. Hilisemal kulusse (s.h. ka kulu tüüpi põhivarakontole) kandmisel tuleb kasutada sama </w:t>
      </w:r>
      <w:r>
        <w:lastRenderedPageBreak/>
        <w:t>kurs</w:t>
      </w:r>
      <w:r w:rsidR="00E05D15">
        <w:t>ikuupäeva (kurssi mitte üle kirjutada)</w:t>
      </w:r>
      <w:r>
        <w:t>, mis oli ettemakse kandel. Kurs</w:t>
      </w:r>
      <w:r w:rsidR="00E05D15">
        <w:t>ikuupäevadele vastavaid kursse</w:t>
      </w:r>
      <w:r>
        <w:t xml:space="preserve"> saab kontrollida toimingus ZKURSID.</w:t>
      </w:r>
      <w:r w:rsidR="00E05D15">
        <w:t xml:space="preserve"> </w:t>
      </w:r>
    </w:p>
    <w:p w14:paraId="2973E068" w14:textId="2EAA484D" w:rsidR="00E5441D" w:rsidRDefault="00AB2291" w:rsidP="008B54F8">
      <w:pPr>
        <w:jc w:val="both"/>
      </w:pPr>
      <w:r>
        <w:t xml:space="preserve">Ettemaksu konto määratakse PR-eritunnuse abil. Eelarve- ja kulutunnused lisatakse ainult hankija reale, </w:t>
      </w:r>
      <w:r w:rsidR="00E5441D">
        <w:t>kui tegemist on käibemaksuga teenuse või kauba ettemaksega, siis lisada käibemaksu kood ja linnuke „Arvuta maks“. Maksetähtajaks määratakse 31.12.2020</w:t>
      </w:r>
      <w:r w:rsidR="00721CE0">
        <w:t xml:space="preserve"> (aasta keskel SAPi üle tulevad asutused määravad maksetähtajaks SAPi üle</w:t>
      </w:r>
      <w:r w:rsidR="003A2FF3">
        <w:t xml:space="preserve"> </w:t>
      </w:r>
      <w:r w:rsidR="00721CE0">
        <w:t>tuleku</w:t>
      </w:r>
      <w:r w:rsidR="003A2FF3">
        <w:t>le eelneva</w:t>
      </w:r>
      <w:r w:rsidR="00721CE0">
        <w:t xml:space="preserve"> kuupäeva)</w:t>
      </w:r>
      <w:r w:rsidR="00E5441D">
        <w:t>. Vastaskontona kastutatakse pangavahekontot 10010300 (riigiasutused 70000300</w:t>
      </w:r>
      <w:r w:rsidR="00721CE0">
        <w:t>, aasta keskel üle tulevad asutused 99999991</w:t>
      </w:r>
      <w:r w:rsidR="00E5441D">
        <w:t xml:space="preserve">), pangavahekontoga reale lisatakse ainult tulukeskus ja ei muudeta eelarvekontot – SAP kopeerib vajalikud andmed ise. </w:t>
      </w:r>
      <w:r w:rsidR="00721CE0">
        <w:t>Kui aasta keskel üle tulevatel asutustel on kõik ettemaksed kajastatud, viiakse 99999991 konto saldo üle konto 99999996 saldosse pearaamatukandega F-02, SA.</w:t>
      </w:r>
    </w:p>
    <w:p w14:paraId="7C0926C1" w14:textId="77777777" w:rsidR="002D7F4A" w:rsidRDefault="002D7F4A" w:rsidP="008B54F8">
      <w:pPr>
        <w:jc w:val="both"/>
      </w:pPr>
    </w:p>
    <w:p w14:paraId="5E190585" w14:textId="77777777" w:rsidR="00081408" w:rsidRDefault="00081408" w:rsidP="008B54F8">
      <w:pPr>
        <w:jc w:val="both"/>
      </w:pPr>
    </w:p>
    <w:tbl>
      <w:tblPr>
        <w:tblW w:w="11057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46"/>
        <w:gridCol w:w="534"/>
        <w:gridCol w:w="742"/>
        <w:gridCol w:w="567"/>
        <w:gridCol w:w="708"/>
        <w:gridCol w:w="854"/>
        <w:gridCol w:w="627"/>
        <w:gridCol w:w="414"/>
        <w:gridCol w:w="709"/>
        <w:gridCol w:w="761"/>
        <w:gridCol w:w="798"/>
        <w:gridCol w:w="605"/>
        <w:gridCol w:w="754"/>
        <w:gridCol w:w="594"/>
        <w:gridCol w:w="694"/>
        <w:gridCol w:w="627"/>
      </w:tblGrid>
      <w:tr w:rsidR="00520122" w:rsidRPr="00A76CE1" w14:paraId="25040F28" w14:textId="77777777" w:rsidTr="00A76CE1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D74C68D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3F20815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72CE6F1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Maksu-kood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0A4992B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594FCDB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FB54FAC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9BE6BE7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baaskuupäev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93E3E7B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3EFCC0D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173E09F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57CFBB2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6D09D86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C3810EC" w14:textId="749C50B5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 w:rsid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DEDEF4C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C020DFA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5DF01B8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751B7C6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520122" w:rsidRPr="00A76CE1" w14:paraId="4AE5935F" w14:textId="77777777" w:rsidTr="00A76CE1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3E69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5038E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10010300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64E62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9B960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9856B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04924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2B9CD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ED180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80824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D5BF8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DFB8F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854D8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TGS1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BCFA3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99314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C5191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1DF5A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23199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  <w:tr w:rsidR="00520122" w:rsidRPr="00A76CE1" w14:paraId="088A8B75" w14:textId="77777777" w:rsidTr="00A76CE1">
        <w:trPr>
          <w:trHeight w:val="43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86B7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40733" w14:textId="77777777" w:rsidR="00520122" w:rsidRPr="00A76CE1" w:rsidRDefault="0024034B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15692000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51EDF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C7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E27DB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BC40B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C9869" w14:textId="77777777" w:rsidR="00520122" w:rsidRPr="00A76CE1" w:rsidRDefault="0024034B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FD9BF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31.12.2020 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159EB" w14:textId="77777777" w:rsidR="00520122" w:rsidRPr="00A76CE1" w:rsidRDefault="0024034B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1GS1-TEST-TOETUS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4491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A515C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F25D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1BF9E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0BE1C" w14:textId="50D10BB8" w:rsidR="00520122" w:rsidRPr="00A76CE1" w:rsidRDefault="00BC2AD3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9E402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CDE2A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OKGS1-TEST1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3EF5C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GS1-TEST2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2913D" w14:textId="77777777" w:rsidR="00520122" w:rsidRPr="00A76CE1" w:rsidRDefault="0024034B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Tarkvara ettemaks</w:t>
            </w:r>
          </w:p>
        </w:tc>
      </w:tr>
      <w:tr w:rsidR="00520122" w:rsidRPr="00A76CE1" w14:paraId="3B63B660" w14:textId="77777777" w:rsidTr="00A76CE1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C71E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7ABE8" w14:textId="77777777" w:rsidR="00520122" w:rsidRPr="00A76CE1" w:rsidRDefault="0024034B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60100200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AAD3C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C7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4BB59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43C65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DBA39" w14:textId="77777777" w:rsidR="00520122" w:rsidRPr="00A76CE1" w:rsidRDefault="0061498A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</w:t>
            </w:r>
            <w:r w:rsidR="0024034B"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14001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DD3C7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2668A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48F87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30E41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68FC9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6C007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19440" w14:textId="77F9606A" w:rsidR="00520122" w:rsidRPr="00A76CE1" w:rsidRDefault="00520122" w:rsidP="00BC2A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</w:t>
            </w:r>
            <w:r w:rsidR="00BC2AD3"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12E93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47048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43A73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2FB69" w14:textId="77777777" w:rsidR="00520122" w:rsidRPr="00A76CE1" w:rsidRDefault="00520122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</w:tbl>
    <w:p w14:paraId="7B58426F" w14:textId="77777777" w:rsidR="00AB2291" w:rsidRDefault="00AB2291" w:rsidP="008B54F8">
      <w:pPr>
        <w:jc w:val="both"/>
      </w:pPr>
    </w:p>
    <w:p w14:paraId="03F99A0F" w14:textId="7DF8C3A9" w:rsidR="00BC36BE" w:rsidRDefault="00BC36BE" w:rsidP="008B54F8">
      <w:pPr>
        <w:jc w:val="both"/>
      </w:pPr>
      <w:r>
        <w:t xml:space="preserve">NB! Pangavahekonto tuleb sulgeda (sest pangaväljavõtet ei impordita) kontole 99999999 kandega F-02, </w:t>
      </w:r>
      <w:proofErr w:type="spellStart"/>
      <w:r>
        <w:t>dok.tüüp</w:t>
      </w:r>
      <w:proofErr w:type="spellEnd"/>
      <w:r>
        <w:t xml:space="preserve"> SA, kuupäevaga 31.12.2020. </w:t>
      </w:r>
      <w:r w:rsidR="00BF16F4">
        <w:t>Lisada t</w:t>
      </w:r>
      <w:r w:rsidR="00014E3E">
        <w:t xml:space="preserve">ulukeskus ja </w:t>
      </w:r>
      <w:r w:rsidR="00BF16F4">
        <w:t xml:space="preserve">muuta eelarvekonto 100-ks, </w:t>
      </w:r>
      <w:r w:rsidR="00014E3E">
        <w:t>kontole</w:t>
      </w:r>
      <w:r w:rsidR="00116BD1">
        <w:t xml:space="preserve"> 10010300</w:t>
      </w:r>
      <w:r w:rsidR="00014E3E">
        <w:t xml:space="preserve"> </w:t>
      </w:r>
      <w:r w:rsidR="00BF16F4">
        <w:t xml:space="preserve">lisada </w:t>
      </w:r>
      <w:r w:rsidR="00014E3E">
        <w:t>TP kood</w:t>
      </w:r>
      <w:r w:rsidR="00116BD1">
        <w:t xml:space="preserve"> (võib olla O14001 või 800599 – sidumisel tehakse neile vastaskanne nii, et saldo jääb nulli)</w:t>
      </w:r>
      <w:r w:rsidR="00014E3E">
        <w:t xml:space="preserve">, </w:t>
      </w:r>
      <w:r>
        <w:t>teisi tunnuseid ei lisata. Kande võib teha koondkandena, kui kõik saadud ettemaksed ja tehtud ettemaksed on SAPi sisestatud.</w:t>
      </w:r>
      <w:r w:rsidR="00651DE2">
        <w:t xml:space="preserve"> </w:t>
      </w:r>
      <w:r w:rsidR="00E422E5">
        <w:t>SAP seob konto 10010300 saldod automaatselt.</w:t>
      </w:r>
      <w:r w:rsidR="00721CE0">
        <w:t xml:space="preserve"> Aasta keskel SAPi üle tulevad asutused ei pea seda kannet tegema.</w:t>
      </w:r>
    </w:p>
    <w:tbl>
      <w:tblPr>
        <w:tblW w:w="11057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46"/>
        <w:gridCol w:w="534"/>
        <w:gridCol w:w="742"/>
        <w:gridCol w:w="567"/>
        <w:gridCol w:w="708"/>
        <w:gridCol w:w="854"/>
        <w:gridCol w:w="554"/>
        <w:gridCol w:w="414"/>
        <w:gridCol w:w="709"/>
        <w:gridCol w:w="761"/>
        <w:gridCol w:w="798"/>
        <w:gridCol w:w="587"/>
        <w:gridCol w:w="754"/>
        <w:gridCol w:w="594"/>
        <w:gridCol w:w="694"/>
        <w:gridCol w:w="602"/>
      </w:tblGrid>
      <w:tr w:rsidR="00BC36BE" w:rsidRPr="00A76CE1" w14:paraId="2FDF741E" w14:textId="77777777" w:rsidTr="00A76CE1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997DD23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20B3737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3523F54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Maksu-kood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5544737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D3CF0AF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5EA2C09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3A83387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baaskuupäev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6CDAF37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BC79D68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3EE831D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028AB54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3418D67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4DAAB18" w14:textId="11DD7461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 w:rsid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3E2892A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4B4FB1B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E121566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6CBB4AE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BC36BE" w:rsidRPr="00A76CE1" w14:paraId="30AE1A6F" w14:textId="77777777" w:rsidTr="00A76CE1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74DF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E5DEA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99999999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597C0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B6E01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7DA40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CCACD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CF690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BAEDB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D868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DE740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D3114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0BA43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TGS1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668B1" w14:textId="3465E1CB" w:rsidR="00BC36BE" w:rsidRPr="00A76CE1" w:rsidRDefault="00BF16F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0D784F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B2BAA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6D8AC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31600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FDDD5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Panga vahekonto sulgemine</w:t>
            </w:r>
          </w:p>
        </w:tc>
      </w:tr>
      <w:tr w:rsidR="00BC36BE" w:rsidRPr="00A76CE1" w14:paraId="1FE3DDBE" w14:textId="77777777" w:rsidTr="00A76CE1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D6F0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A7B04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10010300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E53BF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F93A3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FB878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4AEC9" w14:textId="6E0FAF38" w:rsidR="00BC36BE" w:rsidRPr="00A76CE1" w:rsidRDefault="00014E3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20AAA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01E0F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DFA7F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F93D4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726FA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EFB25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5885D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D5464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B5CDE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670A3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BFBB3" w14:textId="77777777" w:rsidR="00BC36BE" w:rsidRPr="00A76CE1" w:rsidRDefault="00BC36BE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A76CE1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Panga vahekonto sulgemine</w:t>
            </w:r>
          </w:p>
        </w:tc>
      </w:tr>
    </w:tbl>
    <w:p w14:paraId="3E916B72" w14:textId="77777777" w:rsidR="00C7638B" w:rsidRDefault="00C7638B" w:rsidP="008B54F8">
      <w:pPr>
        <w:jc w:val="both"/>
      </w:pPr>
    </w:p>
    <w:p w14:paraId="6BD3CC01" w14:textId="77777777" w:rsidR="004C391B" w:rsidRDefault="00680143" w:rsidP="00B940CD">
      <w:pPr>
        <w:pStyle w:val="Heading3"/>
        <w:numPr>
          <w:ilvl w:val="1"/>
          <w:numId w:val="2"/>
        </w:numPr>
        <w:jc w:val="both"/>
      </w:pPr>
      <w:bookmarkStart w:id="35" w:name="_Toc70503554"/>
      <w:r>
        <w:t xml:space="preserve">Ostumooduli </w:t>
      </w:r>
      <w:r w:rsidR="00BC36BE">
        <w:t>lepinguga seotud</w:t>
      </w:r>
      <w:r w:rsidR="004C391B">
        <w:t xml:space="preserve"> </w:t>
      </w:r>
      <w:r>
        <w:t>ettemaksed</w:t>
      </w:r>
      <w:bookmarkEnd w:id="35"/>
      <w:r>
        <w:t xml:space="preserve"> </w:t>
      </w:r>
    </w:p>
    <w:p w14:paraId="66FD3942" w14:textId="55A47003" w:rsidR="001714CF" w:rsidRDefault="00BC36BE" w:rsidP="001714CF">
      <w:pPr>
        <w:jc w:val="both"/>
      </w:pPr>
      <w:r>
        <w:t>Ettemaksed, mis peavad kajastuma ostumooduli lepingutel, sisestatakse samuti toiminguga F</w:t>
      </w:r>
      <w:r w:rsidR="00F24E31">
        <w:t xml:space="preserve">-48, </w:t>
      </w:r>
      <w:proofErr w:type="spellStart"/>
      <w:r w:rsidR="00F24E31">
        <w:t>dok.tüüp</w:t>
      </w:r>
      <w:proofErr w:type="spellEnd"/>
      <w:r w:rsidR="00F24E31">
        <w:t xml:space="preserve"> KZ, kandekuupäevaga 31.12.2020.</w:t>
      </w:r>
      <w:r w:rsidR="001714CF">
        <w:t xml:space="preserve"> Aasta keskel SAPi üle tulevad asutused määravad kandekuupäevaks SAPi üle</w:t>
      </w:r>
      <w:r w:rsidR="003A2FF3">
        <w:t xml:space="preserve"> </w:t>
      </w:r>
      <w:r w:rsidR="001714CF">
        <w:t>tuleku</w:t>
      </w:r>
      <w:r w:rsidR="003A2FF3">
        <w:t>le eelneva</w:t>
      </w:r>
      <w:r w:rsidR="001714CF">
        <w:t xml:space="preserve"> kuupäeva. </w:t>
      </w:r>
    </w:p>
    <w:p w14:paraId="1850BD9F" w14:textId="1F636DC1" w:rsidR="001714CF" w:rsidRDefault="00F24E31" w:rsidP="001714CF">
      <w:pPr>
        <w:jc w:val="both"/>
      </w:pPr>
      <w:r>
        <w:t xml:space="preserve">Hankija reale </w:t>
      </w:r>
      <w:r w:rsidR="00BC36BE">
        <w:t xml:space="preserve">tuleb lisada ostutellimuse number ning </w:t>
      </w:r>
      <w:r>
        <w:t xml:space="preserve">ostutellimuse </w:t>
      </w:r>
      <w:r w:rsidR="00BC36BE">
        <w:t>rida</w:t>
      </w:r>
      <w:r>
        <w:t>, seejärel kopeerib SAP ostutellimuse rea pealt vajalikud eelarve- ja kulutunnused, käibemaksuga ettemakse puhul lisada KM-kood ja linnuke „Arvuta maks“</w:t>
      </w:r>
      <w:r w:rsidR="00BC36BE">
        <w:t>.</w:t>
      </w:r>
      <w:r w:rsidR="004B5365">
        <w:t xml:space="preserve"> </w:t>
      </w:r>
      <w:r>
        <w:t>Maksetähtajaks määratakse 31.12.2020.</w:t>
      </w:r>
      <w:r w:rsidR="001714CF">
        <w:t xml:space="preserve"> Aasta keskel SAPi üle tulevad asutused määravad maksetähtajaks SAPi üle</w:t>
      </w:r>
      <w:r w:rsidR="003A2FF3">
        <w:t xml:space="preserve"> </w:t>
      </w:r>
      <w:r w:rsidR="001714CF">
        <w:t>tuleku</w:t>
      </w:r>
      <w:r w:rsidR="003A2FF3">
        <w:t>le eelneva</w:t>
      </w:r>
      <w:r w:rsidR="001714CF">
        <w:t xml:space="preserve"> kuupäeva. </w:t>
      </w:r>
    </w:p>
    <w:p w14:paraId="1314A4CA" w14:textId="423F834E" w:rsidR="00F24E31" w:rsidRDefault="00F24E31" w:rsidP="008B54F8">
      <w:pPr>
        <w:jc w:val="both"/>
      </w:pPr>
      <w:r>
        <w:t>Vastaskontona kastutatakse pangavahekontot 10010300 (riigiasutused 70000300</w:t>
      </w:r>
      <w:r w:rsidR="001714CF">
        <w:t>,</w:t>
      </w:r>
      <w:r w:rsidR="001714CF" w:rsidRPr="001714CF">
        <w:t xml:space="preserve"> </w:t>
      </w:r>
      <w:r w:rsidR="001714CF">
        <w:t>aasta keskel üle tulevad asutused 99999991</w:t>
      </w:r>
      <w:r>
        <w:t>), pangavahekontoga reale lisatakse ainult tulukeskus ja ei muudeta eelarvekontot – SAP kopeerib vajalikud andmed ise. Panga vahekonto tuleb sulgeda kontole 99999999 (vt. juhendi p.3.1)</w:t>
      </w:r>
      <w:r w:rsidR="001714CF">
        <w:t>, kui aasta keskel üle tulevatel asutustel on kõik ettemaksed kajastatud, viiakse 99999991 konto saldo üle konto 99999996 saldosse pearaamatukandega F-02, SA.</w:t>
      </w:r>
    </w:p>
    <w:p w14:paraId="1A029BB2" w14:textId="347E6EFF" w:rsidR="00BC36BE" w:rsidRDefault="004B5365" w:rsidP="008B54F8">
      <w:pPr>
        <w:jc w:val="both"/>
      </w:pPr>
      <w:r>
        <w:lastRenderedPageBreak/>
        <w:t>Kui lepingu</w:t>
      </w:r>
      <w:r w:rsidR="00F24E31">
        <w:t>te ettemakseid</w:t>
      </w:r>
      <w:r>
        <w:t xml:space="preserve"> on suures mahus</w:t>
      </w:r>
      <w:r w:rsidR="00516A00">
        <w:t xml:space="preserve"> (50 või rohkem)</w:t>
      </w:r>
      <w:r>
        <w:t>, siis</w:t>
      </w:r>
      <w:r w:rsidR="005C524B">
        <w:t xml:space="preserve"> saab neid importida LSMW-</w:t>
      </w:r>
      <w:proofErr w:type="spellStart"/>
      <w:r w:rsidR="005C524B">
        <w:t>ga</w:t>
      </w:r>
      <w:proofErr w:type="spellEnd"/>
      <w:r w:rsidR="005C524B">
        <w:t>, selleks täita importtabel (allpool) ja</w:t>
      </w:r>
      <w:r>
        <w:t xml:space="preserve"> pöörduda </w:t>
      </w:r>
      <w:hyperlink r:id="rId17" w:history="1">
        <w:r w:rsidRPr="00E95876">
          <w:rPr>
            <w:rStyle w:val="Hyperlink"/>
          </w:rPr>
          <w:t>sap.help@rtk.ee</w:t>
        </w:r>
      </w:hyperlink>
      <w:r>
        <w:t xml:space="preserve"> </w:t>
      </w:r>
    </w:p>
    <w:p w14:paraId="14BE4CA2" w14:textId="77777777" w:rsidR="001864E5" w:rsidRDefault="001864E5" w:rsidP="008B54F8">
      <w:pPr>
        <w:jc w:val="both"/>
      </w:pPr>
    </w:p>
    <w:p w14:paraId="3D0E939A" w14:textId="3610C226" w:rsidR="00081408" w:rsidRDefault="00081408" w:rsidP="008B54F8">
      <w:pPr>
        <w:jc w:val="both"/>
      </w:pPr>
      <w:r>
        <w:rPr>
          <w:noProof/>
          <w:lang w:eastAsia="et-EE"/>
        </w:rPr>
        <w:drawing>
          <wp:inline distT="0" distB="0" distL="0" distR="0" wp14:anchorId="3BF50798" wp14:editId="2174C292">
            <wp:extent cx="2739977" cy="25019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44068" cy="250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7F746" w14:textId="77777777" w:rsidR="005C524B" w:rsidRDefault="005C524B" w:rsidP="008B54F8">
      <w:pPr>
        <w:jc w:val="both"/>
      </w:pPr>
    </w:p>
    <w:p w14:paraId="76360480" w14:textId="0D191F48" w:rsidR="005C524B" w:rsidRDefault="005C524B" w:rsidP="008B54F8">
      <w:pPr>
        <w:jc w:val="both"/>
      </w:pPr>
      <w:r>
        <w:t>Lepingute ettemaksete importvorm</w:t>
      </w:r>
      <w:r w:rsidR="001E7478">
        <w:t xml:space="preserve"> (avaned 2 korda klikkides)</w:t>
      </w:r>
      <w:r>
        <w:t>:</w:t>
      </w:r>
    </w:p>
    <w:p w14:paraId="4377A6D8" w14:textId="77777777" w:rsidR="005C524B" w:rsidRDefault="005C524B" w:rsidP="008B54F8">
      <w:pPr>
        <w:jc w:val="both"/>
      </w:pPr>
      <w:r>
        <w:object w:dxaOrig="1538" w:dyaOrig="994" w14:anchorId="67D5F7D0">
          <v:shape id="_x0000_i1028" type="#_x0000_t75" style="width:77.45pt;height:51.6pt" o:ole="">
            <v:imagedata r:id="rId19" o:title=""/>
          </v:shape>
          <o:OLEObject Type="Embed" ProgID="Excel.Sheet.12" ShapeID="_x0000_i1028" DrawAspect="Icon" ObjectID="_1681117081" r:id="rId20"/>
        </w:object>
      </w:r>
    </w:p>
    <w:p w14:paraId="46E836B7" w14:textId="77777777" w:rsidR="005C524B" w:rsidRDefault="005C524B" w:rsidP="008B54F8">
      <w:pPr>
        <w:jc w:val="both"/>
      </w:pPr>
    </w:p>
    <w:p w14:paraId="2CFF453E" w14:textId="77777777" w:rsidR="00656225" w:rsidRDefault="00656225" w:rsidP="008B54F8">
      <w:pPr>
        <w:pStyle w:val="Heading2"/>
        <w:numPr>
          <w:ilvl w:val="0"/>
          <w:numId w:val="2"/>
        </w:numPr>
        <w:jc w:val="both"/>
      </w:pPr>
      <w:bookmarkStart w:id="36" w:name="_Toc70503555"/>
      <w:r>
        <w:t xml:space="preserve">Pearaamatukontode </w:t>
      </w:r>
      <w:r w:rsidR="004B5365">
        <w:t>alg</w:t>
      </w:r>
      <w:r>
        <w:t>saldod</w:t>
      </w:r>
      <w:bookmarkEnd w:id="36"/>
    </w:p>
    <w:p w14:paraId="5810160B" w14:textId="77777777" w:rsidR="00656225" w:rsidRDefault="00656225" w:rsidP="008B54F8">
      <w:pPr>
        <w:jc w:val="both"/>
      </w:pPr>
    </w:p>
    <w:p w14:paraId="7C2A7883" w14:textId="31777D49" w:rsidR="003F6EE4" w:rsidRDefault="003F6EE4" w:rsidP="008B54F8">
      <w:pPr>
        <w:pStyle w:val="Heading3"/>
        <w:numPr>
          <w:ilvl w:val="1"/>
          <w:numId w:val="2"/>
        </w:numPr>
        <w:jc w:val="both"/>
      </w:pPr>
      <w:bookmarkStart w:id="37" w:name="_Toc70503556"/>
      <w:r>
        <w:t xml:space="preserve">Käsitsi </w:t>
      </w:r>
      <w:r w:rsidR="004B5365">
        <w:t>sisestamine</w:t>
      </w:r>
      <w:r w:rsidR="00F11715">
        <w:t xml:space="preserve"> pearaamatukontodele</w:t>
      </w:r>
      <w:r w:rsidR="00E46728">
        <w:t xml:space="preserve"> F-02</w:t>
      </w:r>
      <w:bookmarkEnd w:id="37"/>
    </w:p>
    <w:p w14:paraId="3BF1CE50" w14:textId="44763B70" w:rsidR="001714CF" w:rsidRDefault="00F11715" w:rsidP="001714CF">
      <w:pPr>
        <w:jc w:val="both"/>
      </w:pPr>
      <w:r>
        <w:t>Pearaamatukontodele sisestatakse algsaldod toiminguga F-02</w:t>
      </w:r>
      <w:r w:rsidR="00CD690B">
        <w:t xml:space="preserve"> või ZFI_SALDO</w:t>
      </w:r>
      <w:r>
        <w:t xml:space="preserve">, </w:t>
      </w:r>
      <w:proofErr w:type="spellStart"/>
      <w:r>
        <w:t>dok.tüüp</w:t>
      </w:r>
      <w:proofErr w:type="spellEnd"/>
      <w:r>
        <w:t xml:space="preserve"> SA, kandekuupäevaga 31.12.2020. </w:t>
      </w:r>
      <w:r w:rsidR="001714CF">
        <w:t>Aasta keskel SAPi üle tulevad asutused määravad kandekuupäevaks SAPi üle</w:t>
      </w:r>
      <w:r w:rsidR="003A2FF3">
        <w:t xml:space="preserve"> </w:t>
      </w:r>
      <w:r w:rsidR="001714CF">
        <w:t>tuleku</w:t>
      </w:r>
      <w:r w:rsidR="003A2FF3">
        <w:t>le eelneva</w:t>
      </w:r>
      <w:r w:rsidR="001714CF">
        <w:t xml:space="preserve"> kuupäeva. </w:t>
      </w:r>
    </w:p>
    <w:p w14:paraId="2D3AF9BD" w14:textId="415BE236" w:rsidR="00551484" w:rsidRDefault="00F11715" w:rsidP="008B54F8">
      <w:pPr>
        <w:jc w:val="both"/>
      </w:pPr>
      <w:r>
        <w:t>Vastaskontona kasutatakse kontot 99999999</w:t>
      </w:r>
      <w:r w:rsidR="00122AE6">
        <w:t>. Selle toiminguga ei sisestata varade algsaldosid (vt. juhend p.</w:t>
      </w:r>
      <w:r w:rsidR="001E7478">
        <w:t>7</w:t>
      </w:r>
      <w:r w:rsidR="00737CF9">
        <w:t>)</w:t>
      </w:r>
      <w:r w:rsidR="00122AE6">
        <w:t xml:space="preserve"> ega pangakontode saldosid </w:t>
      </w:r>
      <w:r w:rsidR="00737CF9">
        <w:t>(</w:t>
      </w:r>
      <w:r w:rsidR="00122AE6">
        <w:t>vt. juhend p.</w:t>
      </w:r>
      <w:r w:rsidR="001E7478">
        <w:t>10</w:t>
      </w:r>
      <w:r w:rsidR="00122AE6">
        <w:t>).</w:t>
      </w:r>
    </w:p>
    <w:p w14:paraId="4A8B8241" w14:textId="52E8B464" w:rsidR="00122AE6" w:rsidRDefault="00122AE6" w:rsidP="008B54F8">
      <w:pPr>
        <w:jc w:val="both"/>
      </w:pPr>
      <w:r>
        <w:t>Eelarve- ja kulutunnused lisatakse pearaamatukontole, vastaskontole lisatakse ainult tulukeskus.</w:t>
      </w:r>
      <w:r w:rsidR="00D51A84">
        <w:t xml:space="preserve"> Ühes kandes võib ridu olla kuni 999, kui ridu tekib ühte kandesse</w:t>
      </w:r>
      <w:r w:rsidR="00396FCD" w:rsidRPr="00396FCD">
        <w:t xml:space="preserve"> </w:t>
      </w:r>
      <w:r w:rsidR="00396FCD">
        <w:t>palju</w:t>
      </w:r>
      <w:r w:rsidR="00D51A84">
        <w:t>, on mõistlikum kasutada kande importi (vt. p.</w:t>
      </w:r>
      <w:r w:rsidR="001E7478">
        <w:t>6</w:t>
      </w:r>
      <w:r w:rsidR="00D51A84">
        <w:t>.2).</w:t>
      </w:r>
    </w:p>
    <w:tbl>
      <w:tblPr>
        <w:tblW w:w="10938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34"/>
        <w:gridCol w:w="401"/>
        <w:gridCol w:w="534"/>
        <w:gridCol w:w="867"/>
        <w:gridCol w:w="567"/>
        <w:gridCol w:w="708"/>
        <w:gridCol w:w="627"/>
        <w:gridCol w:w="414"/>
        <w:gridCol w:w="709"/>
        <w:gridCol w:w="761"/>
        <w:gridCol w:w="798"/>
        <w:gridCol w:w="747"/>
        <w:gridCol w:w="754"/>
        <w:gridCol w:w="594"/>
        <w:gridCol w:w="694"/>
        <w:gridCol w:w="588"/>
      </w:tblGrid>
      <w:tr w:rsidR="003C2739" w:rsidRPr="005E6FAD" w14:paraId="68845713" w14:textId="77777777" w:rsidTr="0011109A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17F5DF7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E44BE8D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56E4ABA" w14:textId="63B5EA4B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RV kood</w:t>
            </w:r>
            <w:r w:rsidR="00FC0D77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 xml:space="preserve"> 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E4ED753" w14:textId="61D50D5B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Maksu-kood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1A77C85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160CD56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9B23FFA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64D043C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3A81DEF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3910CC8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EA3F58C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30FF219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5C774D6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Eelarverida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FDA01B8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980D0BA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DD44417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344FBFF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3C2739" w:rsidRPr="005E6FAD" w14:paraId="35AE8E84" w14:textId="77777777" w:rsidTr="0011109A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7441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1C138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99999999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8AA11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E78DB" w14:textId="3335A646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F389B" w14:textId="7B97CB41" w:rsidR="003C2739" w:rsidRPr="005E6FAD" w:rsidRDefault="00FC0D77" w:rsidP="00803437">
            <w:pPr>
              <w:tabs>
                <w:tab w:val="right" w:pos="602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ab/>
            </w:r>
            <w:r w:rsidR="00803437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</w:t>
            </w:r>
            <w:r w:rsidR="009B63A1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  <w:r w:rsidR="00803437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148</w:t>
            </w:r>
            <w:r w:rsidR="009B63A1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 xml:space="preserve"> </w:t>
            </w:r>
            <w:r w:rsidR="00803437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560</w:t>
            </w:r>
            <w:r w:rsidR="003C2739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,</w:t>
            </w: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B8459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135DA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BDF35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EED7C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9AA35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365FA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C26E7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D21CB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6333B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800AD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EC710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77EF7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3C2739" w:rsidRPr="005E6FAD" w14:paraId="6BFEA540" w14:textId="77777777" w:rsidTr="0011109A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9A2D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6A084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20360110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7337E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8BEA5" w14:textId="7ED89B35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69FD9" w14:textId="77777777" w:rsidR="003C2739" w:rsidRPr="005E6FAD" w:rsidRDefault="003C2739" w:rsidP="008034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F34DA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B740D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FDCEE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B77DD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25E95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3595D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81975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55AB8" w14:textId="32F99C6C" w:rsidR="003C2739" w:rsidRPr="005E6FAD" w:rsidRDefault="005E6FAD" w:rsidP="008B54F8">
            <w:pPr>
              <w:jc w:val="both"/>
              <w:rPr>
                <w:sz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62E0A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136BC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DA2EF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0A675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3C2739" w:rsidRPr="005E6FAD" w14:paraId="299D22C4" w14:textId="77777777" w:rsidTr="0011109A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84C8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0C24D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10399010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7BA64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ACF0C" w14:textId="330F50B3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R7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5FFB6" w14:textId="095D73D4" w:rsidR="003C2739" w:rsidRPr="005E6FAD" w:rsidRDefault="003C2739" w:rsidP="008034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</w:t>
            </w:r>
            <w:r w:rsidR="009B63A1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 xml:space="preserve"> </w:t>
            </w: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FC8CD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73897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O14304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2C3B6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1GS1-TEST-TOETUS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AE234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4AA7F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DC086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FAE38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B7681" w14:textId="77777777" w:rsidR="003C2739" w:rsidRPr="005E6FAD" w:rsidRDefault="003C2739" w:rsidP="008B54F8">
            <w:pPr>
              <w:jc w:val="both"/>
              <w:rPr>
                <w:sz w:val="12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E1CBC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14B63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OKGS1-TEST1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5EECD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GS1-TEST2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72682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3C2739" w:rsidRPr="005E6FAD" w14:paraId="33C2A8C4" w14:textId="77777777" w:rsidTr="0011109A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955E" w14:textId="21F3C511" w:rsidR="003C2739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DFAA9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29200100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616DC" w14:textId="0C2C2AA5" w:rsidR="003C2739" w:rsidRPr="005E6FAD" w:rsidRDefault="0028632F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Z00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5F220" w14:textId="70D68696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6691A" w14:textId="395216F7" w:rsidR="003C2739" w:rsidRPr="005E6FAD" w:rsidRDefault="003C2739" w:rsidP="008034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</w:t>
            </w:r>
            <w:r w:rsidR="009B63A1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 xml:space="preserve"> </w:t>
            </w: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</w:t>
            </w:r>
            <w:r w:rsidR="00FC0D77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  <w:r w:rsidR="009B63A1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 xml:space="preserve"> </w:t>
            </w:r>
            <w:r w:rsidR="00FC0D77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ADC1E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444A" w14:textId="6F0E4B55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</w:t>
            </w:r>
            <w:r w:rsidR="0028632F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07</w:t>
            </w: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7991B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992EE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65A13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A6BC8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5D28B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ACDC8" w14:textId="77777777" w:rsidR="003C2739" w:rsidRPr="005E6FAD" w:rsidRDefault="003C2739" w:rsidP="008B54F8">
            <w:pPr>
              <w:jc w:val="both"/>
              <w:rPr>
                <w:sz w:val="12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5165F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81481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7521B" w14:textId="77777777" w:rsidR="003C2739" w:rsidRPr="005E6FAD" w:rsidRDefault="003C2739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5CD52" w14:textId="1C2B0369" w:rsidR="003C2739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</w:t>
            </w:r>
            <w:r w:rsidR="003C2739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lgsaldo</w:t>
            </w:r>
          </w:p>
        </w:tc>
      </w:tr>
      <w:tr w:rsidR="00FC0D77" w:rsidRPr="005E6FAD" w14:paraId="3796687F" w14:textId="77777777" w:rsidTr="0011109A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C99D" w14:textId="2033A123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lastRenderedPageBreak/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05B3D" w14:textId="19977FA4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29800100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8E66A" w14:textId="3171F16A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Z00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C2D47" w14:textId="77777777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1BC2F" w14:textId="1D47C53E" w:rsidR="00FC0D77" w:rsidRPr="005E6FAD" w:rsidRDefault="00FC0D77" w:rsidP="005D70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150</w:t>
            </w:r>
            <w:r w:rsidR="009B63A1"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 xml:space="preserve"> </w:t>
            </w: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D242C" w14:textId="50FC2E15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1A8AB" w14:textId="7580C14E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O07001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6530" w14:textId="6784B9D4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6BDB3" w14:textId="69D9FAD1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85F03" w14:textId="6A7806FB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1A78C" w14:textId="19B0A9F8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554D7" w14:textId="29756051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491AE" w14:textId="4C6D4B36" w:rsidR="00FC0D77" w:rsidRPr="005E6FAD" w:rsidRDefault="00FC0D77" w:rsidP="008B54F8">
            <w:pPr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56C58" w14:textId="77777777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A4549" w14:textId="77777777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0D43D" w14:textId="77777777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B1662" w14:textId="392E9DEC" w:rsidR="00FC0D77" w:rsidRPr="005E6FAD" w:rsidRDefault="00FC0D77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5E6FA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</w:tbl>
    <w:p w14:paraId="4F52D6D5" w14:textId="0323AAE3" w:rsidR="006406F3" w:rsidRDefault="006406F3" w:rsidP="008B54F8">
      <w:pPr>
        <w:jc w:val="both"/>
      </w:pPr>
      <w:r>
        <w:t>Konto 99999999 saldo tuleb pärast kõiki algsaldode sisestamisi üle viia kontole 99999996 pearaamatukandega F-02, SA</w:t>
      </w:r>
    </w:p>
    <w:p w14:paraId="2227A1F4" w14:textId="77777777" w:rsidR="00905CFF" w:rsidRDefault="00905CFF" w:rsidP="008B54F8">
      <w:pPr>
        <w:jc w:val="both"/>
      </w:pPr>
    </w:p>
    <w:p w14:paraId="1E55D398" w14:textId="4817ED29" w:rsidR="003F6EE4" w:rsidRDefault="003F6EE4" w:rsidP="008B54F8">
      <w:pPr>
        <w:pStyle w:val="Heading3"/>
        <w:numPr>
          <w:ilvl w:val="1"/>
          <w:numId w:val="2"/>
        </w:numPr>
        <w:jc w:val="both"/>
      </w:pPr>
      <w:bookmarkStart w:id="38" w:name="_Toc70503557"/>
      <w:r>
        <w:t xml:space="preserve">Faili impordiga </w:t>
      </w:r>
      <w:r w:rsidR="00F11715">
        <w:t>algsaldode sisestamine pearaamatukontodele</w:t>
      </w:r>
      <w:r w:rsidR="00E46728">
        <w:t xml:space="preserve"> ZFI_SALDO</w:t>
      </w:r>
      <w:bookmarkEnd w:id="38"/>
    </w:p>
    <w:p w14:paraId="5AB748A4" w14:textId="77777777" w:rsidR="00DF06C0" w:rsidRDefault="00DF06C0" w:rsidP="008B54F8">
      <w:pPr>
        <w:jc w:val="both"/>
      </w:pPr>
      <w:r>
        <w:t>Vt. ka pearaamatukande impordi juhendit.</w:t>
      </w:r>
    </w:p>
    <w:p w14:paraId="446A90C6" w14:textId="76FF2593" w:rsidR="00DF06C0" w:rsidRDefault="00F11715" w:rsidP="008B54F8">
      <w:pPr>
        <w:jc w:val="both"/>
      </w:pPr>
      <w:r>
        <w:t>Täita Exceli tabel vajalike andmetega</w:t>
      </w:r>
      <w:r w:rsidR="003A5E78">
        <w:t xml:space="preserve">, </w:t>
      </w:r>
      <w:r w:rsidR="0065796F">
        <w:t xml:space="preserve">vastaskontona kasutada 99999999. </w:t>
      </w:r>
    </w:p>
    <w:p w14:paraId="4740C390" w14:textId="55CE7A10" w:rsidR="00636549" w:rsidRDefault="00636549" w:rsidP="008B54F8">
      <w:pPr>
        <w:jc w:val="both"/>
      </w:pPr>
      <w:r>
        <w:t>Näide</w:t>
      </w:r>
      <w:r w:rsidR="007E45F2">
        <w:t xml:space="preserve"> Sihtasutuse põhjal (riigiasutus peab sõltuvalt fondist kasutama statistilisi eelarvekontosid, mis algavad tunnusega K</w:t>
      </w:r>
      <w:r w:rsidR="00411144">
        <w:t>; avaneb 2 korda klikkides</w:t>
      </w:r>
      <w:r w:rsidR="007E45F2">
        <w:t>)</w:t>
      </w:r>
      <w:r>
        <w:t>:</w:t>
      </w:r>
    </w:p>
    <w:bookmarkStart w:id="39" w:name="_MON_1671224554"/>
    <w:bookmarkEnd w:id="39"/>
    <w:p w14:paraId="1A9B37AB" w14:textId="68E0C4DC" w:rsidR="00636549" w:rsidRDefault="007A17DD" w:rsidP="008B54F8">
      <w:pPr>
        <w:jc w:val="both"/>
      </w:pPr>
      <w:r>
        <w:object w:dxaOrig="1025" w:dyaOrig="663" w14:anchorId="1331C27E">
          <v:shape id="_x0000_i1029" type="#_x0000_t75" style="width:84.25pt;height:50.25pt" o:ole="">
            <v:imagedata r:id="rId21" o:title=""/>
          </v:shape>
          <o:OLEObject Type="Embed" ProgID="Excel.Sheet.12" ShapeID="_x0000_i1029" DrawAspect="Icon" ObjectID="_1681117082" r:id="rId22"/>
        </w:object>
      </w:r>
    </w:p>
    <w:p w14:paraId="4FB3521E" w14:textId="786A8D58" w:rsidR="00656225" w:rsidRPr="00620FDB" w:rsidRDefault="0005277F" w:rsidP="008B54F8">
      <w:pPr>
        <w:jc w:val="both"/>
      </w:pPr>
      <w:r>
        <w:t>Seejärel fail importida SAPi toimingus ZFI_SALDO</w:t>
      </w:r>
      <w:r w:rsidR="00B43EC6">
        <w:t xml:space="preserve">, </w:t>
      </w:r>
      <w:proofErr w:type="spellStart"/>
      <w:r w:rsidR="00B43EC6">
        <w:t>dok.t</w:t>
      </w:r>
      <w:r w:rsidR="00960BBD">
        <w:t>üüp</w:t>
      </w:r>
      <w:proofErr w:type="spellEnd"/>
      <w:r w:rsidR="00960BBD">
        <w:t xml:space="preserve"> SA, kandekuupäev 31.12.2020</w:t>
      </w:r>
      <w:r>
        <w:t>. Tekib eelregistreeritud dokument, mida saab edasi töödelda FBV0-s.</w:t>
      </w:r>
      <w:r w:rsidR="00B43EC6">
        <w:t xml:space="preserve"> </w:t>
      </w:r>
      <w:r w:rsidR="00206F6C">
        <w:t>Kandes</w:t>
      </w:r>
      <w:r w:rsidR="00960BBD">
        <w:t>se lisab SAP ise konto 99999998, need read kustutada kandest enne postitamist.</w:t>
      </w:r>
      <w:r w:rsidR="00206F6C">
        <w:t xml:space="preserve"> </w:t>
      </w:r>
      <w:r w:rsidR="00960BBD">
        <w:t xml:space="preserve"> Selleks märkida konto 99999998 rida ning valida ülalt rippmenüüst </w:t>
      </w:r>
      <w:r w:rsidR="00960BBD" w:rsidRPr="00960BBD">
        <w:rPr>
          <w:i/>
        </w:rPr>
        <w:t>Redigeeri-&gt;Kustuta rida</w:t>
      </w:r>
      <w:r w:rsidR="000D784F">
        <w:rPr>
          <w:i/>
        </w:rPr>
        <w:t xml:space="preserve"> </w:t>
      </w:r>
      <w:r w:rsidR="000D784F">
        <w:t xml:space="preserve">või kustutada summa antud realt ja vajutada </w:t>
      </w:r>
      <w:proofErr w:type="spellStart"/>
      <w:r w:rsidR="000D784F">
        <w:t>enter</w:t>
      </w:r>
      <w:proofErr w:type="spellEnd"/>
      <w:r w:rsidR="00620FDB">
        <w:rPr>
          <w:i/>
        </w:rPr>
        <w:t xml:space="preserve">. </w:t>
      </w:r>
      <w:r w:rsidR="00620FDB">
        <w:t>Salvestada</w:t>
      </w:r>
      <w:r w:rsidR="007E45F2">
        <w:t>.</w:t>
      </w:r>
    </w:p>
    <w:p w14:paraId="4F52CC99" w14:textId="56F4A086" w:rsidR="00960BBD" w:rsidRPr="00656225" w:rsidRDefault="00960BBD" w:rsidP="008B54F8">
      <w:pPr>
        <w:jc w:val="both"/>
      </w:pPr>
      <w:r>
        <w:rPr>
          <w:noProof/>
          <w:lang w:eastAsia="et-EE"/>
        </w:rPr>
        <w:drawing>
          <wp:inline distT="0" distB="0" distL="0" distR="0" wp14:anchorId="6348B0A6" wp14:editId="2AFFC881">
            <wp:extent cx="4274592" cy="2413000"/>
            <wp:effectExtent l="0" t="0" r="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887" cy="2414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10C2F" w14:textId="23BC1E48" w:rsidR="006406F3" w:rsidRDefault="006406F3" w:rsidP="006406F3">
      <w:pPr>
        <w:jc w:val="both"/>
      </w:pPr>
      <w:r>
        <w:t>Konto 99999999 saldo tuleb pärast kõiki algsaldode sisestamisi üle viia kontole 99999996 pearaamatukandega F-02, SA</w:t>
      </w:r>
      <w:r w:rsidR="009A3C24">
        <w:t xml:space="preserve">.  Aasta keskel </w:t>
      </w:r>
      <w:proofErr w:type="spellStart"/>
      <w:r w:rsidR="009A3C24">
        <w:t>SAPiga</w:t>
      </w:r>
      <w:proofErr w:type="spellEnd"/>
      <w:r w:rsidR="009A3C24">
        <w:t xml:space="preserve"> liituvad asutused määravad kandekuupäevaks SAPi üle tulekule eelneva kuupäeva.</w:t>
      </w:r>
    </w:p>
    <w:p w14:paraId="14A42A11" w14:textId="77777777" w:rsidR="001864E5" w:rsidRDefault="001864E5" w:rsidP="008B54F8">
      <w:pPr>
        <w:jc w:val="both"/>
      </w:pPr>
    </w:p>
    <w:p w14:paraId="7E7E4C71" w14:textId="46778432" w:rsidR="000478D3" w:rsidRDefault="000478D3" w:rsidP="008B54F8">
      <w:pPr>
        <w:pStyle w:val="Heading2"/>
        <w:numPr>
          <w:ilvl w:val="0"/>
          <w:numId w:val="2"/>
        </w:numPr>
        <w:jc w:val="both"/>
      </w:pPr>
      <w:bookmarkStart w:id="40" w:name="_Toc70503558"/>
      <w:r>
        <w:t>Vara</w:t>
      </w:r>
      <w:r w:rsidR="00791D59">
        <w:t xml:space="preserve">de </w:t>
      </w:r>
      <w:r w:rsidR="006B2C96">
        <w:t>algsaldod</w:t>
      </w:r>
      <w:r w:rsidR="00791D59">
        <w:t xml:space="preserve"> </w:t>
      </w:r>
      <w:r w:rsidR="00620FDB">
        <w:t xml:space="preserve">finantsmoodulis </w:t>
      </w:r>
      <w:r w:rsidR="00E54E54">
        <w:t>ABF1</w:t>
      </w:r>
      <w:bookmarkEnd w:id="40"/>
    </w:p>
    <w:p w14:paraId="4E479658" w14:textId="77777777" w:rsidR="007C2556" w:rsidRDefault="007C2556" w:rsidP="008B54F8">
      <w:pPr>
        <w:jc w:val="both"/>
      </w:pPr>
    </w:p>
    <w:p w14:paraId="3A179907" w14:textId="02E27E3C" w:rsidR="00893B5D" w:rsidRDefault="00E64B8F" w:rsidP="008B54F8">
      <w:pPr>
        <w:jc w:val="both"/>
      </w:pPr>
      <w:r>
        <w:t xml:space="preserve">Varade algsaldod sisestatakse finantsmoodulisse toiminguga ABF1. </w:t>
      </w:r>
      <w:r w:rsidR="00893B5D">
        <w:t xml:space="preserve">Kandekuupäev 31.12.2020, </w:t>
      </w:r>
      <w:proofErr w:type="spellStart"/>
      <w:r w:rsidR="00893B5D">
        <w:t>dok.tüüp</w:t>
      </w:r>
      <w:proofErr w:type="spellEnd"/>
      <w:r w:rsidR="00893B5D">
        <w:t xml:space="preserve"> </w:t>
      </w:r>
      <w:r w:rsidR="00175AE2">
        <w:t>A</w:t>
      </w:r>
      <w:r w:rsidR="00893B5D">
        <w:t>A, RV kood</w:t>
      </w:r>
      <w:r w:rsidR="00EC2F40">
        <w:t xml:space="preserve"> (Tehingu tüüp)</w:t>
      </w:r>
      <w:r w:rsidR="00893B5D">
        <w:t xml:space="preserve"> Z00, kandevõtmed varakontode puhul deebet-70 ja kreedit-75, kontol 99999999 </w:t>
      </w:r>
      <w:r w:rsidR="00EC2F40">
        <w:t xml:space="preserve">kandevõti </w:t>
      </w:r>
      <w:r w:rsidR="00893B5D">
        <w:t>50</w:t>
      </w:r>
      <w:r w:rsidR="00EC2F40">
        <w:t>.</w:t>
      </w:r>
      <w:r w:rsidR="007B240A">
        <w:t xml:space="preserve"> Kandes tuleb põhivarakontode ridadele lisada viitekuupäev 31.12.2020</w:t>
      </w:r>
      <w:r w:rsidR="00E36864">
        <w:t xml:space="preserve"> </w:t>
      </w:r>
      <w:r w:rsidR="00E36864" w:rsidRPr="005A671F">
        <w:t xml:space="preserve">ning eelarvekontoks määrata </w:t>
      </w:r>
      <w:r w:rsidR="005A671F">
        <w:t>A15</w:t>
      </w:r>
      <w:r w:rsidR="007B240A" w:rsidRPr="005A671F">
        <w:t>.</w:t>
      </w:r>
      <w:r w:rsidR="00E36864">
        <w:t xml:space="preserve"> </w:t>
      </w:r>
      <w:r w:rsidR="00E377A1">
        <w:t>Aasta keskel SAPi üle tulevad asutused määravad kandekuupäevaks ja viitekuupäevaks SAPi üle</w:t>
      </w:r>
      <w:r w:rsidR="003A2FF3">
        <w:t xml:space="preserve"> </w:t>
      </w:r>
      <w:r w:rsidR="00E377A1">
        <w:t>tuleku</w:t>
      </w:r>
      <w:r w:rsidR="007A17DD">
        <w:t>le eelneva</w:t>
      </w:r>
      <w:r w:rsidR="00DB649B">
        <w:t xml:space="preserve"> 1.jaan</w:t>
      </w:r>
      <w:r w:rsidR="00B41730">
        <w:t>uari</w:t>
      </w:r>
      <w:r w:rsidR="00E377A1">
        <w:t xml:space="preserve"> kuupäeva</w:t>
      </w:r>
      <w:r w:rsidR="00DB649B">
        <w:t xml:space="preserve"> ning summad sise</w:t>
      </w:r>
      <w:r w:rsidR="00B41730">
        <w:t>s</w:t>
      </w:r>
      <w:r w:rsidR="00DB649B">
        <w:t>tatakse samuti sama seisuga – SAPis tuleb arvutada kulum alates 1.jaanuarist</w:t>
      </w:r>
      <w:r w:rsidR="00E377A1">
        <w:t xml:space="preserve">. </w:t>
      </w:r>
    </w:p>
    <w:tbl>
      <w:tblPr>
        <w:tblW w:w="11091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719"/>
        <w:gridCol w:w="357"/>
        <w:gridCol w:w="468"/>
        <w:gridCol w:w="742"/>
        <w:gridCol w:w="567"/>
        <w:gridCol w:w="708"/>
        <w:gridCol w:w="735"/>
        <w:gridCol w:w="485"/>
        <w:gridCol w:w="368"/>
        <w:gridCol w:w="709"/>
        <w:gridCol w:w="761"/>
        <w:gridCol w:w="798"/>
        <w:gridCol w:w="747"/>
        <w:gridCol w:w="652"/>
        <w:gridCol w:w="513"/>
        <w:gridCol w:w="604"/>
        <w:gridCol w:w="851"/>
      </w:tblGrid>
      <w:tr w:rsidR="00E36864" w:rsidRPr="000B387B" w14:paraId="46526248" w14:textId="77777777" w:rsidTr="005C3DCA">
        <w:trPr>
          <w:trHeight w:val="255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4F461FB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lastRenderedPageBreak/>
              <w:t>D/K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E5FA87B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Pearaamatu-konto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B030C70" w14:textId="5AB4FC72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RV kood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6CF6FC5" w14:textId="733A9F6D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Maksu-kood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EFFA06C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FBA307E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4E322C5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Tehingu-partner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8B9C6F7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Tähtaja baaskuupäev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A12E50C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Abiraha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1E9C5D1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056AF34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88C3449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5BE988E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Tulukeskus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BEF56BB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Eelarverida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7DF00ED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Kulukeskus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1335864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Tellimus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9D2DB6E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proofErr w:type="spellStart"/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Proj</w:t>
            </w:r>
            <w:proofErr w:type="spellEnd"/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. Struktuuri</w:t>
            </w:r>
            <w:r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-</w:t>
            </w: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element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938E266" w14:textId="77777777" w:rsidR="00E36864" w:rsidRPr="000B387B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2"/>
                <w:lang w:eastAsia="et-EE"/>
              </w:rPr>
            </w:pPr>
            <w:r w:rsidRPr="000B387B">
              <w:rPr>
                <w:rFonts w:ascii="Arial" w:eastAsia="Times New Roman" w:hAnsi="Arial" w:cs="Arial"/>
                <w:sz w:val="10"/>
                <w:szCs w:val="12"/>
                <w:lang w:eastAsia="et-EE"/>
              </w:rPr>
              <w:t>Tekst</w:t>
            </w:r>
          </w:p>
        </w:tc>
      </w:tr>
      <w:tr w:rsidR="00E36864" w:rsidRPr="000B387B" w14:paraId="09D661B5" w14:textId="77777777" w:rsidTr="005C3DCA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4E54" w14:textId="615515EF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6D51E" w14:textId="0C6AEDA2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15600000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8DE9D" w14:textId="406B203A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Z00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AA941" w14:textId="2F00F7A2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BF5C9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0EB54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097AE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7E7D1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5358F" w14:textId="251EE11F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499E0" w14:textId="57EF76A5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FE1A6" w14:textId="4209AF76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0446C" w14:textId="447A0244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D8FAC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D61F1" w14:textId="66A97799" w:rsidR="00E36864" w:rsidRPr="00CE3C0C" w:rsidRDefault="005A671F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A15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5E0D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BEA2C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35E78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FC2E" w14:textId="709B6E11" w:rsidR="00E36864" w:rsidRPr="00CE3C0C" w:rsidRDefault="00043D61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E36864" w:rsidRPr="000B387B" w14:paraId="69121074" w14:textId="77777777" w:rsidTr="005C3DCA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0CF0" w14:textId="214F518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FFECC" w14:textId="38BA1BBC" w:rsidR="00E36864" w:rsidRPr="00CE3C0C" w:rsidRDefault="00E36864" w:rsidP="009E1C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1560</w:t>
            </w:r>
            <w:r w:rsidR="009E1C35"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</w:t>
            </w: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E3D994" w14:textId="2CF098B3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Z00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EA702" w14:textId="04FB1AE0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9E74C" w14:textId="38419E99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B13EB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7F8E2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3E021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A064A" w14:textId="2CAF30CA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0167B" w14:textId="18A779CD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B3F1C" w14:textId="57568195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0C127" w14:textId="33F6F205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EE6EA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D4824" w14:textId="26B87EBE" w:rsidR="00E36864" w:rsidRPr="00CE3C0C" w:rsidRDefault="005A671F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A15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58291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EC752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17C0B" w14:textId="77777777" w:rsidR="00E36864" w:rsidRPr="00CE3C0C" w:rsidRDefault="00E36864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07129" w14:textId="00AD1BEA" w:rsidR="00E36864" w:rsidRPr="00CE3C0C" w:rsidRDefault="00043D61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5C3DCA" w:rsidRPr="000B387B" w14:paraId="025A35AA" w14:textId="77777777" w:rsidTr="005C3DCA">
        <w:trPr>
          <w:trHeight w:val="255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4C68" w14:textId="7AF7773D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B2D0A" w14:textId="2138DB15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99999999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34B0AA" w14:textId="77777777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BAAC1" w14:textId="411F05F7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28AF3" w14:textId="05CD207B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96824" w14:textId="1D397C1D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CFB15" w14:textId="77777777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90B7B" w14:textId="77777777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A1FA9" w14:textId="50612AB2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D7627" w14:textId="3AAFD205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AA0B7" w14:textId="0618DE1D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4718E" w14:textId="030DBF47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55623" w14:textId="49AFE6D0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658CD" w14:textId="56534038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A15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99360" w14:textId="77777777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7C117" w14:textId="77777777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74275" w14:textId="77777777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D57B3" w14:textId="0C1491FD" w:rsidR="005C3DCA" w:rsidRPr="00CE3C0C" w:rsidRDefault="005C3DCA" w:rsidP="005C3D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CE3C0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</w:tbl>
    <w:p w14:paraId="237EB1DB" w14:textId="77777777" w:rsidR="00893B5D" w:rsidRDefault="00893B5D" w:rsidP="008B54F8">
      <w:pPr>
        <w:jc w:val="both"/>
      </w:pPr>
    </w:p>
    <w:p w14:paraId="1A54F389" w14:textId="00B6374F" w:rsidR="00620FDB" w:rsidRDefault="00BD5A19" w:rsidP="008B54F8">
      <w:pPr>
        <w:jc w:val="both"/>
      </w:pPr>
      <w:r>
        <w:t>Riigiasutuste puhul tehakse samad kanded fondiga 60.</w:t>
      </w:r>
    </w:p>
    <w:p w14:paraId="2BC70CF7" w14:textId="77777777" w:rsidR="00862C3E" w:rsidRDefault="00862C3E" w:rsidP="008B54F8">
      <w:pPr>
        <w:jc w:val="both"/>
      </w:pPr>
    </w:p>
    <w:p w14:paraId="17380EB9" w14:textId="5A40C613" w:rsidR="00620FDB" w:rsidRDefault="00620FDB" w:rsidP="00620FDB">
      <w:pPr>
        <w:pStyle w:val="Heading2"/>
        <w:numPr>
          <w:ilvl w:val="0"/>
          <w:numId w:val="2"/>
        </w:numPr>
        <w:jc w:val="both"/>
      </w:pPr>
      <w:bookmarkStart w:id="41" w:name="_Toc70503559"/>
      <w:r>
        <w:t>Varakaartide loomine AS91</w:t>
      </w:r>
      <w:bookmarkEnd w:id="41"/>
    </w:p>
    <w:p w14:paraId="480F8A43" w14:textId="77777777" w:rsidR="00620FDB" w:rsidRDefault="00620FDB" w:rsidP="008B54F8">
      <w:pPr>
        <w:jc w:val="both"/>
      </w:pPr>
    </w:p>
    <w:p w14:paraId="0906F79A" w14:textId="0360076B" w:rsidR="000478D3" w:rsidRDefault="00E64B8F" w:rsidP="008B54F8">
      <w:pPr>
        <w:jc w:val="both"/>
      </w:pPr>
      <w:r>
        <w:t xml:space="preserve">Varade moodulisse </w:t>
      </w:r>
      <w:r w:rsidR="00620FDB">
        <w:t xml:space="preserve">varakaarte luuakse ja </w:t>
      </w:r>
      <w:r>
        <w:t xml:space="preserve">varakaartidele </w:t>
      </w:r>
      <w:r w:rsidR="008F665A">
        <w:t>andmed</w:t>
      </w:r>
      <w:r>
        <w:t xml:space="preserve"> </w:t>
      </w:r>
      <w:r w:rsidR="00620FDB">
        <w:t xml:space="preserve">lisatakse tavaliselt </w:t>
      </w:r>
      <w:r>
        <w:t>LSMW impordiga, eelnevalt tuleb täita vastav Exceli tabel</w:t>
      </w:r>
      <w:r w:rsidR="005D4E72">
        <w:t xml:space="preserve">, mille saab pöördudes </w:t>
      </w:r>
      <w:hyperlink r:id="rId24" w:history="1">
        <w:r w:rsidR="005D4E72" w:rsidRPr="00625CD1">
          <w:rPr>
            <w:rStyle w:val="Hyperlink"/>
          </w:rPr>
          <w:t>sap.help@rtk.ee</w:t>
        </w:r>
      </w:hyperlink>
      <w:r>
        <w:t>.</w:t>
      </w:r>
      <w:r w:rsidR="005D4E72">
        <w:t xml:space="preserve"> </w:t>
      </w:r>
      <w:r w:rsidR="00893B5D">
        <w:t xml:space="preserve"> </w:t>
      </w:r>
    </w:p>
    <w:p w14:paraId="29499230" w14:textId="75BF6829" w:rsidR="00862C3E" w:rsidRDefault="00620FDB" w:rsidP="00862C3E">
      <w:pPr>
        <w:jc w:val="both"/>
      </w:pPr>
      <w:r>
        <w:t>Kui aga varasid on vähe, siis saab kasutaja ise luua varakaardid koos algväärtustega toimingus AS91</w:t>
      </w:r>
      <w:r w:rsidR="00551D08">
        <w:t>, käitub sa</w:t>
      </w:r>
      <w:r w:rsidR="006E21F0">
        <w:t>rnaselt</w:t>
      </w:r>
      <w:r w:rsidR="00551D08">
        <w:t xml:space="preserve"> nagu vara loomine AS01-ga (vt. juhend Varad)</w:t>
      </w:r>
      <w:r>
        <w:t>.</w:t>
      </w:r>
      <w:r w:rsidR="00862C3E">
        <w:t xml:space="preserve"> Toimingu AS91 õiguste saamiseks on vajalik pöörduda </w:t>
      </w:r>
      <w:hyperlink r:id="rId25" w:history="1">
        <w:r w:rsidR="00862C3E" w:rsidRPr="000850C1">
          <w:rPr>
            <w:rStyle w:val="Hyperlink"/>
          </w:rPr>
          <w:t>sap.help@rtk.ee</w:t>
        </w:r>
      </w:hyperlink>
      <w:r w:rsidR="0072650D">
        <w:t xml:space="preserve"> </w:t>
      </w:r>
      <w:r w:rsidR="00862C3E">
        <w:t>- küsida põhivarade algsaldode sisestamise rolli (rollis sisaldub ka toimingu ABF1 kasutamise õigus).</w:t>
      </w:r>
    </w:p>
    <w:p w14:paraId="292FA7C8" w14:textId="057BDFC0" w:rsidR="007E45F2" w:rsidRDefault="007E45F2" w:rsidP="00862C3E">
      <w:pPr>
        <w:jc w:val="both"/>
      </w:pPr>
      <w:r>
        <w:t>Toiming AS91 loob algsaldod varakaardile, lisaks sellele on vajalik teha ka kanded toiminguga ABF1, mis tekitab saldod varadega seotud pearaamatukontodele.</w:t>
      </w:r>
    </w:p>
    <w:p w14:paraId="4B0BEF6B" w14:textId="4AA4C888" w:rsidR="0072650D" w:rsidRDefault="0072650D" w:rsidP="008B54F8">
      <w:pPr>
        <w:jc w:val="both"/>
      </w:pPr>
      <w:r>
        <w:t>Toimingus AS91 m</w:t>
      </w:r>
      <w:r w:rsidR="00620FDB">
        <w:t xml:space="preserve">äärata varaklass, kuhu lisatav vara kuulub, vajutada Enter. </w:t>
      </w:r>
    </w:p>
    <w:p w14:paraId="00DBAC1C" w14:textId="67DA5C8C" w:rsidR="00620FDB" w:rsidRDefault="0072650D" w:rsidP="008B54F8">
      <w:pPr>
        <w:jc w:val="both"/>
      </w:pPr>
      <w:r>
        <w:t>Edasi t</w:t>
      </w:r>
      <w:r w:rsidR="00620FDB">
        <w:t>äita nimetus, kogus</w:t>
      </w:r>
      <w:r w:rsidR="00B940CD">
        <w:t>, seerianumber</w:t>
      </w:r>
      <w:r w:rsidR="00620FDB">
        <w:t>, kapitaliseerimise kuupäev.</w:t>
      </w:r>
    </w:p>
    <w:p w14:paraId="71105FD3" w14:textId="65DF204E" w:rsidR="00620FDB" w:rsidRDefault="006E21F0" w:rsidP="00B20B1D">
      <w:pPr>
        <w:jc w:val="both"/>
      </w:pPr>
      <w:r>
        <w:rPr>
          <w:noProof/>
          <w:lang w:eastAsia="et-EE"/>
        </w:rPr>
        <w:drawing>
          <wp:inline distT="0" distB="0" distL="0" distR="0" wp14:anchorId="3BE739FC" wp14:editId="53054A32">
            <wp:extent cx="4173003" cy="3219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79504" cy="322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F8AC4" w14:textId="2ADB8CF1" w:rsidR="00620FDB" w:rsidRDefault="00620FDB" w:rsidP="008B54F8">
      <w:pPr>
        <w:jc w:val="both"/>
      </w:pPr>
      <w:r>
        <w:t>Täita kulumiarvestusega seotud</w:t>
      </w:r>
      <w:r w:rsidR="000D784F">
        <w:t xml:space="preserve"> andmed. </w:t>
      </w:r>
    </w:p>
    <w:p w14:paraId="4D14028D" w14:textId="2A371C52" w:rsidR="00620FDB" w:rsidRDefault="006E21F0" w:rsidP="008B54F8">
      <w:pPr>
        <w:jc w:val="both"/>
      </w:pPr>
      <w:r>
        <w:rPr>
          <w:noProof/>
          <w:lang w:eastAsia="et-EE"/>
        </w:rPr>
        <w:lastRenderedPageBreak/>
        <w:drawing>
          <wp:inline distT="0" distB="0" distL="0" distR="0" wp14:anchorId="1F463089" wp14:editId="7720D33A">
            <wp:extent cx="4211149" cy="2438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20444" cy="2443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C367C" w14:textId="77777777" w:rsidR="00B20B1D" w:rsidRDefault="00B20B1D" w:rsidP="008B54F8">
      <w:pPr>
        <w:jc w:val="both"/>
      </w:pPr>
    </w:p>
    <w:p w14:paraId="00DA4A6A" w14:textId="6566C94A" w:rsidR="00620FDB" w:rsidRDefault="00551D08" w:rsidP="008B54F8">
      <w:pPr>
        <w:jc w:val="both"/>
      </w:pPr>
      <w:r>
        <w:t>Määrata amortisatsiooninorm</w:t>
      </w:r>
      <w:r w:rsidR="00A07A9B">
        <w:t xml:space="preserve"> ning kasulik eluiga aastates</w:t>
      </w:r>
      <w:r w:rsidR="00B924D5">
        <w:t xml:space="preserve"> (</w:t>
      </w:r>
      <w:proofErr w:type="spellStart"/>
      <w:r w:rsidR="00B924D5">
        <w:t>KastIga</w:t>
      </w:r>
      <w:proofErr w:type="spellEnd"/>
      <w:r w:rsidR="00B924D5">
        <w:t>)</w:t>
      </w:r>
      <w:r w:rsidR="00A07A9B">
        <w:t xml:space="preserve"> ja kuudes</w:t>
      </w:r>
      <w:r w:rsidR="00B924D5">
        <w:t xml:space="preserve"> (</w:t>
      </w:r>
      <w:proofErr w:type="spellStart"/>
      <w:r w:rsidR="00B924D5">
        <w:t>Per</w:t>
      </w:r>
      <w:proofErr w:type="spellEnd"/>
      <w:r w:rsidR="00B924D5">
        <w:t>)</w:t>
      </w:r>
      <w:r>
        <w:t>:</w:t>
      </w:r>
    </w:p>
    <w:p w14:paraId="3708D975" w14:textId="4218E63C" w:rsidR="00551D08" w:rsidRDefault="006E21F0" w:rsidP="008B54F8">
      <w:pPr>
        <w:jc w:val="both"/>
      </w:pPr>
      <w:r>
        <w:rPr>
          <w:noProof/>
          <w:lang w:eastAsia="et-EE"/>
        </w:rPr>
        <w:drawing>
          <wp:inline distT="0" distB="0" distL="0" distR="0" wp14:anchorId="5045676F" wp14:editId="1E46208D">
            <wp:extent cx="4314190" cy="12844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62474" cy="129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FA931" w14:textId="42C2F01D" w:rsidR="006E21F0" w:rsidRDefault="006E21F0" w:rsidP="008B54F8">
      <w:pPr>
        <w:jc w:val="both"/>
      </w:pPr>
      <w:r>
        <w:t>Vajutada Võta väärtused üle</w:t>
      </w:r>
      <w:r w:rsidR="00B20B1D">
        <w:t>:</w:t>
      </w:r>
      <w:r>
        <w:t xml:space="preserve"> </w:t>
      </w:r>
    </w:p>
    <w:p w14:paraId="53CB9AE7" w14:textId="230EDB2B" w:rsidR="006E21F0" w:rsidRDefault="006E21F0" w:rsidP="008B54F8">
      <w:pPr>
        <w:jc w:val="both"/>
      </w:pPr>
      <w:r>
        <w:rPr>
          <w:noProof/>
          <w:lang w:eastAsia="et-EE"/>
        </w:rPr>
        <w:drawing>
          <wp:inline distT="0" distB="0" distL="0" distR="0" wp14:anchorId="1CF3776D" wp14:editId="5A59A9CF">
            <wp:extent cx="4191000" cy="1769739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292" cy="1775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43B61" w14:textId="78F935D8" w:rsidR="006E21F0" w:rsidRDefault="006E21F0" w:rsidP="008B54F8">
      <w:pPr>
        <w:jc w:val="both"/>
      </w:pPr>
      <w:r>
        <w:t>Lisada soetusväärtus ning akumuleeritud tavakulum</w:t>
      </w:r>
      <w:r w:rsidR="00BE4CC7">
        <w:t xml:space="preserve"> (jääkmaksumuse leiab SAP pärast Enter vajutamist)</w:t>
      </w:r>
      <w:r>
        <w:t>:</w:t>
      </w:r>
    </w:p>
    <w:p w14:paraId="0B55C3A8" w14:textId="7D806BA1" w:rsidR="006E21F0" w:rsidRDefault="00BE4CC7" w:rsidP="008B54F8">
      <w:pPr>
        <w:jc w:val="both"/>
      </w:pPr>
      <w:r>
        <w:rPr>
          <w:noProof/>
          <w:lang w:eastAsia="et-EE"/>
        </w:rPr>
        <w:lastRenderedPageBreak/>
        <w:drawing>
          <wp:inline distT="0" distB="0" distL="0" distR="0" wp14:anchorId="60AB93E0" wp14:editId="2EC6050B">
            <wp:extent cx="4220721" cy="3727450"/>
            <wp:effectExtent l="0" t="0" r="889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574" cy="373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DFAE5" w14:textId="77777777" w:rsidR="00BE4CC7" w:rsidRDefault="00BE4CC7" w:rsidP="008B54F8">
      <w:pPr>
        <w:jc w:val="both"/>
      </w:pPr>
    </w:p>
    <w:p w14:paraId="277F0354" w14:textId="6CC74B00" w:rsidR="00BE4CC7" w:rsidRDefault="00BE4CC7" w:rsidP="008B54F8">
      <w:pPr>
        <w:jc w:val="both"/>
      </w:pPr>
      <w:r>
        <w:t>Salvestada. SAP annab varanumbri:</w:t>
      </w:r>
    </w:p>
    <w:p w14:paraId="349524AE" w14:textId="59635A40" w:rsidR="00BE4CC7" w:rsidRDefault="00BE4CC7" w:rsidP="008B54F8">
      <w:pPr>
        <w:jc w:val="both"/>
      </w:pPr>
      <w:r>
        <w:rPr>
          <w:noProof/>
          <w:lang w:eastAsia="et-EE"/>
        </w:rPr>
        <w:drawing>
          <wp:inline distT="0" distB="0" distL="0" distR="0" wp14:anchorId="538A23FD" wp14:editId="75937979">
            <wp:extent cx="2743200" cy="3619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1BB61" w14:textId="77777777" w:rsidR="00FB7F95" w:rsidRDefault="00FB7F95" w:rsidP="008B54F8">
      <w:pPr>
        <w:jc w:val="both"/>
      </w:pPr>
    </w:p>
    <w:p w14:paraId="4E262DC6" w14:textId="77777777" w:rsidR="00BE4CC7" w:rsidRDefault="00BE4CC7" w:rsidP="008B54F8">
      <w:pPr>
        <w:jc w:val="both"/>
      </w:pPr>
    </w:p>
    <w:p w14:paraId="782DEA0E" w14:textId="1BE79804" w:rsidR="00E64B8F" w:rsidRDefault="00E64B8F" w:rsidP="008B54F8">
      <w:pPr>
        <w:pStyle w:val="Heading2"/>
        <w:numPr>
          <w:ilvl w:val="0"/>
          <w:numId w:val="2"/>
        </w:numPr>
        <w:jc w:val="both"/>
      </w:pPr>
      <w:bookmarkStart w:id="42" w:name="_Toc70503560"/>
      <w:r>
        <w:t>Lähetuste algsaldod PR05 + F-02</w:t>
      </w:r>
      <w:bookmarkEnd w:id="42"/>
    </w:p>
    <w:p w14:paraId="4BBBA175" w14:textId="77777777" w:rsidR="00E64B8F" w:rsidRDefault="00E64B8F" w:rsidP="008B54F8">
      <w:pPr>
        <w:jc w:val="both"/>
      </w:pPr>
    </w:p>
    <w:p w14:paraId="408B665A" w14:textId="2CA08A41" w:rsidR="00E64B8F" w:rsidRDefault="0077084C" w:rsidP="008B54F8">
      <w:pPr>
        <w:jc w:val="both"/>
      </w:pPr>
      <w:r>
        <w:t xml:space="preserve">Kui </w:t>
      </w:r>
      <w:proofErr w:type="spellStart"/>
      <w:r>
        <w:t>RTIPis</w:t>
      </w:r>
      <w:proofErr w:type="spellEnd"/>
      <w:r>
        <w:t xml:space="preserve"> luuakse lähetus, mille osa kulusid on eelnevalt juba makstud, need on ettemaksu kontol ja soovitakse hiljem näha selle lähetuse juures, siis sisestatakse </w:t>
      </w:r>
      <w:r w:rsidR="00617159">
        <w:t xml:space="preserve">toimingus PR05 lähetusele </w:t>
      </w:r>
      <w:r>
        <w:t>vastav kulurida käsitsi</w:t>
      </w:r>
      <w:r w:rsidR="00C93C72">
        <w:t>, lisatakse vajalikud eelarve-ja kulutunnused</w:t>
      </w:r>
      <w:r>
        <w:t xml:space="preserve"> ja samas summas sisestatakse algsaldo pearaamatukandega (vt. p </w:t>
      </w:r>
      <w:r w:rsidR="00B940CD">
        <w:t>6</w:t>
      </w:r>
      <w:r>
        <w:t xml:space="preserve">.1 või </w:t>
      </w:r>
      <w:r w:rsidR="00B940CD">
        <w:t>6</w:t>
      </w:r>
      <w:r>
        <w:t>.2) kontole 10392010 ning lisatakse lähetuse number Määrangu väljale.</w:t>
      </w:r>
    </w:p>
    <w:p w14:paraId="1946B853" w14:textId="3E6576DD" w:rsidR="00E6077E" w:rsidRDefault="00E6077E" w:rsidP="008B54F8">
      <w:pPr>
        <w:jc w:val="both"/>
      </w:pPr>
      <w:r>
        <w:rPr>
          <w:noProof/>
          <w:lang w:eastAsia="et-EE"/>
        </w:rPr>
        <w:lastRenderedPageBreak/>
        <w:drawing>
          <wp:inline distT="0" distB="0" distL="0" distR="0" wp14:anchorId="558DE436" wp14:editId="3C652832">
            <wp:extent cx="5760720" cy="19646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9F961" w14:textId="77777777" w:rsidR="00E6077E" w:rsidRDefault="00E6077E" w:rsidP="008B54F8">
      <w:pPr>
        <w:jc w:val="both"/>
      </w:pPr>
    </w:p>
    <w:tbl>
      <w:tblPr>
        <w:tblW w:w="11056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34"/>
        <w:gridCol w:w="534"/>
        <w:gridCol w:w="560"/>
        <w:gridCol w:w="567"/>
        <w:gridCol w:w="708"/>
        <w:gridCol w:w="669"/>
        <w:gridCol w:w="627"/>
        <w:gridCol w:w="414"/>
        <w:gridCol w:w="709"/>
        <w:gridCol w:w="761"/>
        <w:gridCol w:w="798"/>
        <w:gridCol w:w="617"/>
        <w:gridCol w:w="754"/>
        <w:gridCol w:w="594"/>
        <w:gridCol w:w="694"/>
        <w:gridCol w:w="875"/>
      </w:tblGrid>
      <w:tr w:rsidR="001F71C5" w:rsidRPr="001F71C5" w14:paraId="1F75B434" w14:textId="77777777" w:rsidTr="001F71C5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EE5ECAD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5B5A143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45FBC54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Maksu-kood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7C885A8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2BC5F24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F9AAB23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BA44D5C" w14:textId="6CE749D9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kuupäev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9388E9F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9C45F8D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D926C61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5549C02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9F1B93E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95C420F" w14:textId="63C442AA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35F1EAE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328BBE6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CBD335C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2C8BAFC" w14:textId="533D3558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Määrang</w:t>
            </w:r>
          </w:p>
        </w:tc>
      </w:tr>
      <w:tr w:rsidR="001F71C5" w:rsidRPr="001F71C5" w14:paraId="10205A2A" w14:textId="77777777" w:rsidTr="001F71C5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E24C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C21F3" w14:textId="3B462E3B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10392010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ED2B2" w14:textId="0BA64DDE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R6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5E449" w14:textId="2308250B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39479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3922A" w14:textId="0C73642B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B358A" w14:textId="77777777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D8B5" w14:textId="41A3382F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1GS1-TEST-TOETUS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36EF9" w14:textId="38D196E2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50A6B" w14:textId="2DE7E17B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D7B0B" w14:textId="33DF486C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63C79" w14:textId="0F60AC75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AC1F5" w14:textId="134C948D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</w:t>
            </w:r>
            <w:r w:rsidR="00163A19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*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F78DE" w14:textId="7D79D18C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CC494" w14:textId="610F286D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OKGS1-TEST1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E12C6" w14:textId="07C9ADBC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GS1-TEST2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5C10BD" w14:textId="656728C0" w:rsidR="001F71C5" w:rsidRPr="001F71C5" w:rsidRDefault="001F71C5" w:rsidP="008B54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1510002278</w:t>
            </w:r>
          </w:p>
        </w:tc>
      </w:tr>
      <w:tr w:rsidR="00163A19" w:rsidRPr="001F71C5" w14:paraId="48964ED3" w14:textId="77777777" w:rsidTr="001F71C5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8552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C784E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99999999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040EE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7A4AE" w14:textId="315B08F5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58638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AF879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B039C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666B8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F5BA9" w14:textId="2618C640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C52C9" w14:textId="1A3718A0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0D48A" w14:textId="4EB866CD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6A512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795CE" w14:textId="60B016E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55*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AD9D2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35344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E027C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4023C" w14:textId="77777777" w:rsidR="00163A19" w:rsidRPr="001F71C5" w:rsidRDefault="00163A19" w:rsidP="00163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</w:tbl>
    <w:p w14:paraId="0F36C210" w14:textId="5E6B978C" w:rsidR="00E64B8F" w:rsidRDefault="00163A19" w:rsidP="008B54F8">
      <w:pPr>
        <w:jc w:val="both"/>
      </w:pPr>
      <w:r>
        <w:t>*riigiasutustel kasutada eelarvekontot K55</w:t>
      </w:r>
    </w:p>
    <w:p w14:paraId="78EE8A31" w14:textId="77777777" w:rsidR="001864E5" w:rsidRDefault="001864E5" w:rsidP="008B54F8">
      <w:pPr>
        <w:jc w:val="both"/>
      </w:pPr>
    </w:p>
    <w:p w14:paraId="6B2D365C" w14:textId="77777777" w:rsidR="00E64B8F" w:rsidRDefault="00E64B8F" w:rsidP="008B54F8">
      <w:pPr>
        <w:jc w:val="both"/>
      </w:pPr>
    </w:p>
    <w:p w14:paraId="6B5583C4" w14:textId="46177FFF" w:rsidR="004B258A" w:rsidRDefault="004B258A" w:rsidP="008B54F8">
      <w:pPr>
        <w:pStyle w:val="Heading2"/>
        <w:numPr>
          <w:ilvl w:val="0"/>
          <w:numId w:val="2"/>
        </w:numPr>
        <w:jc w:val="both"/>
      </w:pPr>
      <w:bookmarkStart w:id="43" w:name="_Toc70503561"/>
      <w:r>
        <w:t>Panga algsaldo sisestamine</w:t>
      </w:r>
      <w:r w:rsidR="00E54E54">
        <w:t xml:space="preserve"> FF67</w:t>
      </w:r>
      <w:r w:rsidR="00B44F40">
        <w:t>+FEBA</w:t>
      </w:r>
      <w:bookmarkEnd w:id="43"/>
    </w:p>
    <w:p w14:paraId="4AACF894" w14:textId="77777777" w:rsidR="00DE5BC6" w:rsidRDefault="00DE5BC6" w:rsidP="008B54F8">
      <w:pPr>
        <w:pStyle w:val="ListParagraph"/>
        <w:ind w:left="360"/>
        <w:jc w:val="both"/>
      </w:pPr>
    </w:p>
    <w:p w14:paraId="5160F0D4" w14:textId="5552A1BF" w:rsidR="00C2688E" w:rsidRDefault="00F347D0" w:rsidP="00C2688E">
      <w:pPr>
        <w:jc w:val="both"/>
      </w:pPr>
      <w:r>
        <w:t>Pangakonto algsaldo sisestatakse käsitsi toimingus FF67, kandekuupäevaga 31.12.2020.</w:t>
      </w:r>
      <w:r w:rsidR="00C2688E">
        <w:t xml:space="preserve"> Aasta keskel SAPi üle tulevad asutused määravad kandekuupäevaks SAPi üle</w:t>
      </w:r>
      <w:r w:rsidR="003A2FF3">
        <w:t xml:space="preserve"> </w:t>
      </w:r>
      <w:r w:rsidR="00C2688E">
        <w:t>tuleku</w:t>
      </w:r>
      <w:r w:rsidR="00FA02B6">
        <w:t>le eelneva</w:t>
      </w:r>
      <w:r w:rsidR="00C2688E">
        <w:t xml:space="preserve"> kuupäeva. </w:t>
      </w:r>
    </w:p>
    <w:p w14:paraId="331B4A18" w14:textId="77777777" w:rsidR="00C2688E" w:rsidRDefault="00F347D0" w:rsidP="00C2688E">
      <w:pPr>
        <w:jc w:val="both"/>
      </w:pPr>
      <w:r>
        <w:t xml:space="preserve"> Algsaldo lisada 0 ning sulgemissaldoks on pangakonto algsaldo. Sisestada tuleb </w:t>
      </w:r>
      <w:r w:rsidR="00A412D4">
        <w:t xml:space="preserve">Ettevõte, </w:t>
      </w:r>
      <w:r>
        <w:t>Ettevõtte pank ning pangakontole vastav SAPi konto ID, väljavõtte numbriks määrata 1. Makseaviiside osa ei täideta.</w:t>
      </w:r>
    </w:p>
    <w:p w14:paraId="4F52E625" w14:textId="38F64439" w:rsidR="00CF651B" w:rsidRDefault="00CF651B" w:rsidP="00C2688E">
      <w:pPr>
        <w:jc w:val="both"/>
      </w:pPr>
      <w:r>
        <w:t>Kui vaates puudub Ettevõtte väli, siis muuta ülalt sätteid – valida Sätted/Spetsifikatsioonid:</w:t>
      </w:r>
    </w:p>
    <w:p w14:paraId="36BDB1E4" w14:textId="508A0A66" w:rsidR="00CF651B" w:rsidRDefault="006D0139" w:rsidP="008B54F8">
      <w:pPr>
        <w:pStyle w:val="ListParagraph"/>
        <w:ind w:left="360"/>
        <w:jc w:val="both"/>
      </w:pPr>
      <w:r>
        <w:rPr>
          <w:noProof/>
          <w:lang w:eastAsia="et-EE"/>
        </w:rPr>
        <w:drawing>
          <wp:inline distT="0" distB="0" distL="0" distR="0" wp14:anchorId="2AFEF4C0" wp14:editId="4C5B9149">
            <wp:extent cx="4347629" cy="2809333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015" cy="2816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9A" w14:textId="77777777" w:rsidR="00CF651B" w:rsidRDefault="00CF651B" w:rsidP="008B54F8">
      <w:pPr>
        <w:pStyle w:val="ListParagraph"/>
        <w:ind w:left="360"/>
        <w:jc w:val="both"/>
      </w:pPr>
    </w:p>
    <w:p w14:paraId="2DC4DD79" w14:textId="77777777" w:rsidR="00CF651B" w:rsidRDefault="00CF651B" w:rsidP="008B54F8">
      <w:pPr>
        <w:pStyle w:val="ListParagraph"/>
        <w:ind w:left="360"/>
        <w:jc w:val="both"/>
      </w:pPr>
    </w:p>
    <w:p w14:paraId="3D9E542F" w14:textId="747127A5" w:rsidR="00CF651B" w:rsidRDefault="00CF651B" w:rsidP="008B54F8">
      <w:pPr>
        <w:pStyle w:val="ListParagraph"/>
        <w:ind w:left="360"/>
        <w:jc w:val="both"/>
      </w:pPr>
      <w:r>
        <w:t xml:space="preserve">Lisada linnuke </w:t>
      </w:r>
      <w:proofErr w:type="spellStart"/>
      <w:r>
        <w:t>Sis</w:t>
      </w:r>
      <w:proofErr w:type="spellEnd"/>
      <w:r>
        <w:t>. pangamääratlus ette:</w:t>
      </w:r>
    </w:p>
    <w:p w14:paraId="3DE83AC2" w14:textId="53BB8778" w:rsidR="00CF651B" w:rsidRDefault="00A36564" w:rsidP="008B54F8">
      <w:pPr>
        <w:pStyle w:val="ListParagraph"/>
        <w:ind w:left="360"/>
        <w:jc w:val="both"/>
      </w:pPr>
      <w:r>
        <w:rPr>
          <w:noProof/>
          <w:lang w:eastAsia="et-EE"/>
        </w:rPr>
        <w:drawing>
          <wp:inline distT="0" distB="0" distL="0" distR="0" wp14:anchorId="607897A7" wp14:editId="045F9433">
            <wp:extent cx="4458724" cy="33554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329" cy="3369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43AE3" w14:textId="1FDA0871" w:rsidR="00CF651B" w:rsidRDefault="00CF651B" w:rsidP="008B54F8">
      <w:pPr>
        <w:pStyle w:val="ListParagraph"/>
        <w:ind w:left="360"/>
        <w:jc w:val="both"/>
      </w:pPr>
      <w:r>
        <w:t>Vajutada Enter.</w:t>
      </w:r>
    </w:p>
    <w:p w14:paraId="40113D21" w14:textId="219620D3" w:rsidR="00CF651B" w:rsidRDefault="00CF651B" w:rsidP="008B54F8">
      <w:pPr>
        <w:pStyle w:val="ListParagraph"/>
        <w:ind w:left="360"/>
        <w:jc w:val="both"/>
      </w:pPr>
    </w:p>
    <w:p w14:paraId="42FE41B4" w14:textId="77777777" w:rsidR="00F347D0" w:rsidRDefault="00F347D0" w:rsidP="008B54F8">
      <w:pPr>
        <w:pStyle w:val="ListParagraph"/>
        <w:ind w:left="360"/>
        <w:jc w:val="both"/>
        <w:rPr>
          <w:noProof/>
          <w:lang w:eastAsia="et-EE"/>
        </w:rPr>
      </w:pPr>
    </w:p>
    <w:p w14:paraId="342ED6DE" w14:textId="6096E920" w:rsidR="00915B5F" w:rsidRDefault="00915B5F" w:rsidP="008B54F8">
      <w:pPr>
        <w:pStyle w:val="ListParagraph"/>
        <w:ind w:left="360"/>
        <w:jc w:val="both"/>
        <w:rPr>
          <w:noProof/>
          <w:lang w:eastAsia="et-EE"/>
        </w:rPr>
      </w:pPr>
      <w:r>
        <w:rPr>
          <w:noProof/>
          <w:lang w:eastAsia="et-EE"/>
        </w:rPr>
        <w:t xml:space="preserve">Näites </w:t>
      </w:r>
      <w:r w:rsidR="00C83AFA">
        <w:rPr>
          <w:noProof/>
          <w:lang w:eastAsia="et-EE"/>
        </w:rPr>
        <w:t>olev</w:t>
      </w:r>
      <w:r w:rsidR="00AD005E">
        <w:rPr>
          <w:noProof/>
          <w:lang w:eastAsia="et-EE"/>
        </w:rPr>
        <w:t xml:space="preserve"> asutus liitus 01.08.2020.</w:t>
      </w:r>
    </w:p>
    <w:p w14:paraId="3BBF0686" w14:textId="50C77C26" w:rsidR="00F347D0" w:rsidRDefault="004B3277" w:rsidP="008B54F8">
      <w:pPr>
        <w:pStyle w:val="ListParagraph"/>
        <w:ind w:left="360"/>
        <w:jc w:val="both"/>
      </w:pPr>
      <w:r>
        <w:rPr>
          <w:noProof/>
          <w:lang w:eastAsia="et-EE"/>
        </w:rPr>
        <w:drawing>
          <wp:inline distT="0" distB="0" distL="0" distR="0" wp14:anchorId="0FF29A0B" wp14:editId="566D24EF">
            <wp:extent cx="3944620" cy="3237615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953384" cy="3244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B5D20" w14:textId="2C5BDDE7" w:rsidR="00F347D0" w:rsidRDefault="00F347D0" w:rsidP="008B54F8">
      <w:pPr>
        <w:pStyle w:val="ListParagraph"/>
        <w:ind w:left="360"/>
        <w:jc w:val="both"/>
      </w:pPr>
      <w:r>
        <w:t>Vajutada Enter</w:t>
      </w:r>
      <w:r w:rsidR="00EB3D41">
        <w:t>.</w:t>
      </w:r>
    </w:p>
    <w:p w14:paraId="742E3129" w14:textId="5B5CB6CA" w:rsidR="00F347D0" w:rsidRDefault="00F347D0" w:rsidP="008B54F8">
      <w:pPr>
        <w:pStyle w:val="ListParagraph"/>
        <w:ind w:left="360"/>
        <w:jc w:val="both"/>
      </w:pPr>
      <w:r>
        <w:t>SAP hoiatab, et tegemist on esimese väljavõttega</w:t>
      </w:r>
      <w:r w:rsidR="00EB3D41">
        <w:t>.</w:t>
      </w:r>
    </w:p>
    <w:p w14:paraId="7DDB2453" w14:textId="0EDD555A" w:rsidR="00F347D0" w:rsidRDefault="00F347D0" w:rsidP="008B54F8">
      <w:pPr>
        <w:pStyle w:val="ListParagraph"/>
        <w:ind w:left="360"/>
        <w:jc w:val="both"/>
      </w:pPr>
      <w:r>
        <w:t>Vajutada veelkord Enter</w:t>
      </w:r>
      <w:r w:rsidR="00EB3D41">
        <w:t>.</w:t>
      </w:r>
    </w:p>
    <w:p w14:paraId="18163146" w14:textId="77777777" w:rsidR="00F347D0" w:rsidRDefault="00F347D0" w:rsidP="008B54F8">
      <w:pPr>
        <w:pStyle w:val="ListParagraph"/>
        <w:ind w:left="360"/>
        <w:jc w:val="both"/>
      </w:pPr>
    </w:p>
    <w:p w14:paraId="422C92B9" w14:textId="72F52C6B" w:rsidR="00F347D0" w:rsidRDefault="00F347D0" w:rsidP="008B54F8">
      <w:pPr>
        <w:pStyle w:val="ListParagraph"/>
        <w:ind w:left="360"/>
        <w:jc w:val="both"/>
      </w:pPr>
      <w:r>
        <w:lastRenderedPageBreak/>
        <w:t>Avanenud pangaväljavõtte ridade sisestusse määrata algsaldo tehingutüüp ZBAL, väärtuspäev 31.12.2020</w:t>
      </w:r>
      <w:r w:rsidR="006D0139">
        <w:t xml:space="preserve"> (aasta keskel liituvatel asutustel SAPi üle tulekule eelnev kuupäev)</w:t>
      </w:r>
      <w:r>
        <w:t xml:space="preserve">, summa ja selgitus. </w:t>
      </w:r>
      <w:r w:rsidR="008F2D78" w:rsidRPr="00A12E5A">
        <w:rPr>
          <w:b/>
        </w:rPr>
        <w:t xml:space="preserve">NB! </w:t>
      </w:r>
      <w:r w:rsidRPr="00A12E5A">
        <w:rPr>
          <w:b/>
        </w:rPr>
        <w:t>Salvestada</w:t>
      </w:r>
      <w:r w:rsidR="008F2D78" w:rsidRPr="00A12E5A">
        <w:rPr>
          <w:b/>
        </w:rPr>
        <w:t xml:space="preserve"> 2</w:t>
      </w:r>
      <w:r w:rsidR="009D1EA6" w:rsidRPr="00A12E5A">
        <w:rPr>
          <w:b/>
        </w:rPr>
        <w:t xml:space="preserve"> korda</w:t>
      </w:r>
      <w:r>
        <w:t>.</w:t>
      </w:r>
    </w:p>
    <w:p w14:paraId="24BCBC32" w14:textId="77777777" w:rsidR="008F2D78" w:rsidRDefault="008F2D78" w:rsidP="008B54F8">
      <w:pPr>
        <w:pStyle w:val="ListParagraph"/>
        <w:ind w:left="360"/>
        <w:jc w:val="both"/>
      </w:pPr>
    </w:p>
    <w:p w14:paraId="0CB38F19" w14:textId="16945B33" w:rsidR="00F347D0" w:rsidRDefault="004B3277" w:rsidP="008B54F8">
      <w:pPr>
        <w:pStyle w:val="ListParagraph"/>
        <w:ind w:left="360"/>
        <w:jc w:val="both"/>
      </w:pPr>
      <w:r>
        <w:rPr>
          <w:noProof/>
          <w:lang w:eastAsia="et-EE"/>
        </w:rPr>
        <w:drawing>
          <wp:inline distT="0" distB="0" distL="0" distR="0" wp14:anchorId="547B67D4" wp14:editId="26D40F11">
            <wp:extent cx="3168650" cy="3534344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73553" cy="3539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67F1B" w14:textId="77777777" w:rsidR="00AD005E" w:rsidRDefault="00AD005E" w:rsidP="008B54F8">
      <w:pPr>
        <w:pStyle w:val="ListParagraph"/>
        <w:ind w:left="360"/>
        <w:jc w:val="both"/>
      </w:pPr>
    </w:p>
    <w:p w14:paraId="39E6F4F1" w14:textId="7BDDB1A9" w:rsidR="00AD005E" w:rsidRDefault="00AD005E" w:rsidP="008B54F8">
      <w:pPr>
        <w:pStyle w:val="ListParagraph"/>
        <w:ind w:left="360"/>
        <w:jc w:val="both"/>
      </w:pPr>
      <w:r>
        <w:t>Teistkordne salvestamine:</w:t>
      </w:r>
    </w:p>
    <w:p w14:paraId="41A7E50A" w14:textId="77777777" w:rsidR="008F2D78" w:rsidRDefault="008F2D78" w:rsidP="008B54F8">
      <w:pPr>
        <w:pStyle w:val="ListParagraph"/>
        <w:ind w:left="360"/>
        <w:jc w:val="both"/>
      </w:pPr>
    </w:p>
    <w:p w14:paraId="09D30A83" w14:textId="29C7B3AE" w:rsidR="00FE5CC5" w:rsidRDefault="004B3277" w:rsidP="008B54F8">
      <w:pPr>
        <w:pStyle w:val="ListParagraph"/>
        <w:ind w:left="360"/>
        <w:jc w:val="both"/>
      </w:pPr>
      <w:r>
        <w:rPr>
          <w:noProof/>
          <w:lang w:eastAsia="et-EE"/>
        </w:rPr>
        <w:drawing>
          <wp:inline distT="0" distB="0" distL="0" distR="0" wp14:anchorId="3524C54F" wp14:editId="26385B37">
            <wp:extent cx="3250938" cy="3308350"/>
            <wp:effectExtent l="0" t="0" r="6985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846" cy="3313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80170" w14:textId="77777777" w:rsidR="004B3277" w:rsidRDefault="004B3277" w:rsidP="008B54F8">
      <w:pPr>
        <w:pStyle w:val="ListParagraph"/>
        <w:ind w:left="360"/>
        <w:jc w:val="both"/>
      </w:pPr>
    </w:p>
    <w:p w14:paraId="610A92CA" w14:textId="5B1003FA" w:rsidR="008F2D78" w:rsidRDefault="008F2D78" w:rsidP="008B54F8">
      <w:pPr>
        <w:pStyle w:val="ListParagraph"/>
        <w:ind w:left="360"/>
        <w:jc w:val="both"/>
      </w:pPr>
      <w:r>
        <w:t>Kui ka teist korda on salvestatud</w:t>
      </w:r>
      <w:r w:rsidR="004B3277">
        <w:t>, kuvatakse tekkinud kande number ja</w:t>
      </w:r>
      <w:r>
        <w:t xml:space="preserve"> </w:t>
      </w:r>
      <w:r w:rsidR="003E139E">
        <w:t>avane</w:t>
      </w:r>
      <w:r>
        <w:t>b väljavõtte statistika pilt:</w:t>
      </w:r>
    </w:p>
    <w:p w14:paraId="1075741A" w14:textId="0187F81D" w:rsidR="004B3277" w:rsidRDefault="004B3277" w:rsidP="008B54F8">
      <w:pPr>
        <w:pStyle w:val="ListParagraph"/>
        <w:ind w:left="360"/>
        <w:jc w:val="both"/>
      </w:pPr>
      <w:r>
        <w:rPr>
          <w:noProof/>
          <w:lang w:eastAsia="et-EE"/>
        </w:rPr>
        <w:lastRenderedPageBreak/>
        <w:drawing>
          <wp:inline distT="0" distB="0" distL="0" distR="0" wp14:anchorId="584632D8" wp14:editId="0DF7E7BA">
            <wp:extent cx="4744720" cy="2759385"/>
            <wp:effectExtent l="0" t="0" r="0" b="31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752321" cy="276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B2E48" w14:textId="77777777" w:rsidR="004B3277" w:rsidRDefault="004B3277" w:rsidP="008B54F8">
      <w:pPr>
        <w:pStyle w:val="ListParagraph"/>
        <w:ind w:left="360"/>
        <w:jc w:val="both"/>
      </w:pPr>
    </w:p>
    <w:p w14:paraId="5B036C71" w14:textId="0D9B175B" w:rsidR="008F2D78" w:rsidRDefault="008F2D78" w:rsidP="008B54F8">
      <w:pPr>
        <w:pStyle w:val="ListParagraph"/>
        <w:ind w:left="360"/>
        <w:jc w:val="both"/>
      </w:pPr>
    </w:p>
    <w:p w14:paraId="4E0E1D76" w14:textId="58D6080A" w:rsidR="008F2D78" w:rsidRDefault="008F2D78" w:rsidP="008B54F8">
      <w:pPr>
        <w:pStyle w:val="ListParagraph"/>
        <w:ind w:left="360"/>
        <w:jc w:val="both"/>
      </w:pPr>
      <w:r>
        <w:t xml:space="preserve">Sellest liikuda rohelise noolega tagasi </w:t>
      </w:r>
      <w:r>
        <w:rPr>
          <w:noProof/>
          <w:lang w:eastAsia="et-EE"/>
        </w:rPr>
        <w:drawing>
          <wp:inline distT="0" distB="0" distL="0" distR="0" wp14:anchorId="0048136C" wp14:editId="06E0B664">
            <wp:extent cx="424826" cy="17701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65403" cy="193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7A817833" w14:textId="77777777" w:rsidR="004B3277" w:rsidRDefault="004B3277" w:rsidP="008B54F8">
      <w:pPr>
        <w:pStyle w:val="ListParagraph"/>
        <w:ind w:left="360"/>
        <w:jc w:val="both"/>
      </w:pPr>
    </w:p>
    <w:p w14:paraId="57D1A205" w14:textId="4FA62B9A" w:rsidR="004B3277" w:rsidRDefault="004B3277" w:rsidP="008B54F8">
      <w:pPr>
        <w:pStyle w:val="ListParagraph"/>
        <w:ind w:left="360"/>
        <w:jc w:val="both"/>
      </w:pPr>
      <w:r>
        <w:t>Tek</w:t>
      </w:r>
      <w:r w:rsidR="00B940CD">
        <w:t>ib</w:t>
      </w:r>
      <w:r>
        <w:t xml:space="preserve"> kanne </w:t>
      </w:r>
    </w:p>
    <w:tbl>
      <w:tblPr>
        <w:tblW w:w="10522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34"/>
        <w:gridCol w:w="668"/>
        <w:gridCol w:w="459"/>
        <w:gridCol w:w="708"/>
        <w:gridCol w:w="669"/>
        <w:gridCol w:w="627"/>
        <w:gridCol w:w="414"/>
        <w:gridCol w:w="709"/>
        <w:gridCol w:w="761"/>
        <w:gridCol w:w="798"/>
        <w:gridCol w:w="617"/>
        <w:gridCol w:w="754"/>
        <w:gridCol w:w="594"/>
        <w:gridCol w:w="694"/>
        <w:gridCol w:w="875"/>
      </w:tblGrid>
      <w:tr w:rsidR="004B3277" w:rsidRPr="001F71C5" w14:paraId="1CDB8361" w14:textId="77777777" w:rsidTr="004B3277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6593291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6F5B30C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AD54D3E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4012528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AFB3D16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3632864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kuupäev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E117564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ED18134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65675BE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DEFC94D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30A4931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CA6BBD0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37FDA54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AE79219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0DC8ACB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7C5730C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Määrang</w:t>
            </w:r>
          </w:p>
        </w:tc>
      </w:tr>
      <w:tr w:rsidR="004B3277" w:rsidRPr="001F71C5" w14:paraId="059FF9E3" w14:textId="77777777" w:rsidTr="004B3277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E8EC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3608D" w14:textId="4AA8B4AE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10010000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0FF8F" w14:textId="300E3DF0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8DD87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74FF1" w14:textId="0C3DF681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2D0D3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22DA9" w14:textId="31822653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E5B5F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4772" w14:textId="5CBCACDB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5A4AC" w14:textId="3290218B" w:rsidR="004B3277" w:rsidRPr="001F71C5" w:rsidRDefault="004B3277" w:rsidP="004B3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B4689" w14:textId="2F6EE266" w:rsidR="004B3277" w:rsidRPr="001F71C5" w:rsidRDefault="004B3277" w:rsidP="004B3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DA666" w14:textId="3DC3224B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56C7A" w14:textId="09049096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F3A7F" w14:textId="115E9259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3DA21" w14:textId="0F2B761B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3DC1C" w14:textId="358B8C28" w:rsidR="004B3277" w:rsidRPr="001F71C5" w:rsidRDefault="004B3277" w:rsidP="004B3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  <w:tr w:rsidR="004B3277" w:rsidRPr="001F71C5" w14:paraId="0EDC6E63" w14:textId="77777777" w:rsidTr="004B3277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3987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5D57F" w14:textId="48BDF8F1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10010300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C0660" w14:textId="363BAFD8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D4C71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A7466" w14:textId="1B78F18F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055E0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B7712" w14:textId="6905051B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3E1C1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87863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F4E8C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52FDE" w14:textId="5A79AD92" w:rsidR="004B3277" w:rsidRPr="001F71C5" w:rsidRDefault="004B3277" w:rsidP="004B3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A3DC7" w14:textId="723F6E06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0C4E0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D8715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43C4C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9F944" w14:textId="77777777" w:rsidR="004B3277" w:rsidRPr="001F71C5" w:rsidRDefault="004B3277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</w:tbl>
    <w:p w14:paraId="0052CE89" w14:textId="77CB492A" w:rsidR="004B3277" w:rsidRDefault="004B3277" w:rsidP="008B54F8">
      <w:pPr>
        <w:pStyle w:val="ListParagraph"/>
        <w:ind w:left="360"/>
        <w:jc w:val="both"/>
      </w:pPr>
    </w:p>
    <w:p w14:paraId="4CC2C25C" w14:textId="79832A7D" w:rsidR="004B3277" w:rsidRDefault="004B3277" w:rsidP="008B54F8">
      <w:pPr>
        <w:pStyle w:val="ListParagraph"/>
        <w:ind w:left="360"/>
        <w:jc w:val="both"/>
      </w:pPr>
      <w:r>
        <w:t xml:space="preserve">Konto 10010300 sulgeda toiminguga F-02, SA, kandekuupäevaga </w:t>
      </w:r>
      <w:r w:rsidR="00915B5F">
        <w:t>31.12.2020</w:t>
      </w:r>
      <w:r w:rsidR="00C205C5">
        <w:t xml:space="preserve"> (aasta keskel liituvate asutuste puhul SAPi üle tulekule eelneva kuupäevaga).</w:t>
      </w:r>
      <w:r w:rsidR="009D690B">
        <w:t xml:space="preserve"> Konto 99999999 juures muuta eelarverida 100-ks ning lisada vajadusel tulukeskus.</w:t>
      </w:r>
    </w:p>
    <w:p w14:paraId="66A71EE8" w14:textId="77777777" w:rsidR="004B3277" w:rsidRDefault="004B3277" w:rsidP="008B54F8">
      <w:pPr>
        <w:pStyle w:val="ListParagraph"/>
        <w:ind w:left="360"/>
        <w:jc w:val="both"/>
      </w:pPr>
    </w:p>
    <w:tbl>
      <w:tblPr>
        <w:tblW w:w="10522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34"/>
        <w:gridCol w:w="668"/>
        <w:gridCol w:w="459"/>
        <w:gridCol w:w="708"/>
        <w:gridCol w:w="669"/>
        <w:gridCol w:w="627"/>
        <w:gridCol w:w="414"/>
        <w:gridCol w:w="709"/>
        <w:gridCol w:w="761"/>
        <w:gridCol w:w="798"/>
        <w:gridCol w:w="617"/>
        <w:gridCol w:w="754"/>
        <w:gridCol w:w="594"/>
        <w:gridCol w:w="694"/>
        <w:gridCol w:w="875"/>
      </w:tblGrid>
      <w:tr w:rsidR="00915B5F" w:rsidRPr="001F71C5" w14:paraId="5503A6A4" w14:textId="77777777" w:rsidTr="006E21F0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433BC1E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FC4A0B2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5557F52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C02182C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7663058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6596A12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kuupäev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F472708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7B1265D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2198A10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8D25E34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974DB4A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30D7D07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7823289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8D98611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BF8FAEB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9BEBA72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Määrang</w:t>
            </w:r>
          </w:p>
        </w:tc>
      </w:tr>
      <w:tr w:rsidR="00915B5F" w:rsidRPr="001F71C5" w14:paraId="0188CE33" w14:textId="77777777" w:rsidTr="006E21F0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CBC1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16D59" w14:textId="649AF09B" w:rsidR="00915B5F" w:rsidRPr="001F71C5" w:rsidRDefault="00915B5F" w:rsidP="00915B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10010300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CDF0D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5C8E5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8C47F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704AB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AE75E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AD36C" w14:textId="3660827F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D9AA5" w14:textId="7E12E823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27F90" w14:textId="6602375D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48611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7E9FC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817AD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12B5B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8FDED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E24BF6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  <w:tr w:rsidR="00915B5F" w:rsidRPr="001F71C5" w14:paraId="625C72F5" w14:textId="77777777" w:rsidTr="006E21F0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25FC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D1BDF" w14:textId="47D8DF7A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99999999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331F8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0EFE2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F5D15" w14:textId="2F7B1EAD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2E060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66C03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A7E37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8EDA2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117D3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BC76E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EA646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9D690B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D80B5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F58DA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06668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557AFF" w14:textId="77777777" w:rsidR="00915B5F" w:rsidRPr="001F71C5" w:rsidRDefault="00915B5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</w:tbl>
    <w:p w14:paraId="75C1C7A8" w14:textId="066CD3FF" w:rsidR="00B44F40" w:rsidRDefault="00B44F40" w:rsidP="008B54F8">
      <w:pPr>
        <w:pStyle w:val="ListParagraph"/>
        <w:ind w:left="360"/>
        <w:jc w:val="both"/>
      </w:pPr>
    </w:p>
    <w:p w14:paraId="440C0C3F" w14:textId="15B325BE" w:rsidR="00525027" w:rsidRDefault="00525027" w:rsidP="008B54F8">
      <w:pPr>
        <w:pStyle w:val="ListParagraph"/>
        <w:ind w:left="360"/>
        <w:jc w:val="both"/>
      </w:pPr>
    </w:p>
    <w:p w14:paraId="0FB98E7F" w14:textId="210387EF" w:rsidR="00461908" w:rsidRDefault="00461908" w:rsidP="00305F21">
      <w:pPr>
        <w:pStyle w:val="Heading2"/>
        <w:numPr>
          <w:ilvl w:val="0"/>
          <w:numId w:val="2"/>
        </w:numPr>
        <w:jc w:val="both"/>
      </w:pPr>
      <w:bookmarkStart w:id="44" w:name="_Toc70503562"/>
      <w:r>
        <w:t xml:space="preserve">Palgamaksude maksmine </w:t>
      </w:r>
      <w:r w:rsidR="0021618B">
        <w:t>SAPi üle tuleku</w:t>
      </w:r>
      <w:r w:rsidR="004D23AD">
        <w:t xml:space="preserve"> kuu</w:t>
      </w:r>
      <w:r w:rsidR="0021618B">
        <w:t>l</w:t>
      </w:r>
      <w:bookmarkEnd w:id="44"/>
    </w:p>
    <w:p w14:paraId="65EA7BE3" w14:textId="77777777" w:rsidR="00461908" w:rsidRDefault="00461908" w:rsidP="00461908"/>
    <w:p w14:paraId="58A06820" w14:textId="3DBE9377" w:rsidR="00461908" w:rsidRDefault="00461908" w:rsidP="00461908">
      <w:r>
        <w:t>Palgamaksude maksmiseks (detsembri</w:t>
      </w:r>
      <w:r w:rsidR="0021618B">
        <w:t>/SAPi üle tulekule eelneva kuu</w:t>
      </w:r>
      <w:r>
        <w:t xml:space="preserve"> TSD</w:t>
      </w:r>
      <w:r w:rsidR="00375314">
        <w:t xml:space="preserve"> – koostab ja laeb E-Maksuametisse asutus</w:t>
      </w:r>
      <w:r>
        <w:t xml:space="preserve">) peaks olema saldod sisestatud kohustuste kontodele, kas toiminguga F-02 või ZFI_SALDO (vt. juhend p </w:t>
      </w:r>
      <w:r w:rsidR="002A57AF">
        <w:t>6</w:t>
      </w:r>
      <w:r>
        <w:t xml:space="preserve">.1 ja </w:t>
      </w:r>
      <w:r w:rsidR="002A57AF">
        <w:t>6</w:t>
      </w:r>
      <w:r>
        <w:t>.2) ning seejärel käivitada SAPis ZHR_PALGAMAKSUD (vt. juhend Palgakanded ja maksud).</w:t>
      </w:r>
    </w:p>
    <w:p w14:paraId="38F32C90" w14:textId="7AF72EB1" w:rsidR="00461908" w:rsidRDefault="00461908" w:rsidP="00461908">
      <w:r>
        <w:t>Juhul kui kohustused ei ole selgunud või neid ei ole õigeaegselt sisestatud SAPi, saab teha ettemakse summale, mille ütleb</w:t>
      </w:r>
      <w:r w:rsidR="00845650" w:rsidRPr="00845650">
        <w:t xml:space="preserve"> </w:t>
      </w:r>
      <w:r w:rsidR="00845650">
        <w:t>asutus</w:t>
      </w:r>
      <w:r w:rsidR="00375314">
        <w:t>. Ettemakse sisestada</w:t>
      </w:r>
      <w:r>
        <w:t xml:space="preserve"> toiminguga F-47, </w:t>
      </w:r>
      <w:proofErr w:type="spellStart"/>
      <w:r>
        <w:t>dok.tüüp</w:t>
      </w:r>
      <w:proofErr w:type="spellEnd"/>
      <w:r>
        <w:t xml:space="preserve"> KE, kandekuupäeva</w:t>
      </w:r>
      <w:r w:rsidR="00B330CC">
        <w:t xml:space="preserve"> ja maksetähtaja</w:t>
      </w:r>
      <w:r>
        <w:t>ga 1</w:t>
      </w:r>
      <w:r w:rsidR="00B330CC">
        <w:t>1</w:t>
      </w:r>
      <w:r>
        <w:t>.01.2021</w:t>
      </w:r>
      <w:r w:rsidR="0021618B">
        <w:t>/SAPi üle tuleku esimene maksekohustuse kuupäev</w:t>
      </w:r>
      <w:r>
        <w:t>. Hankija  konto määrata 7000011 ning pearaamatu eritunnus</w:t>
      </w:r>
      <w:r w:rsidR="00375314">
        <w:t xml:space="preserve"> valida</w:t>
      </w:r>
      <w:r>
        <w:t xml:space="preserve"> X (suunab pärast makse tegemist kontole 10379900)</w:t>
      </w:r>
      <w:r w:rsidR="00B330CC">
        <w:t>. Lisada eelarvetunnused ja tulukeskus (kuluarvestuse tunnuseid ei lisata).</w:t>
      </w:r>
    </w:p>
    <w:p w14:paraId="5D0135A9" w14:textId="77777777" w:rsidR="00461908" w:rsidRDefault="00461908" w:rsidP="00461908">
      <w:r>
        <w:lastRenderedPageBreak/>
        <w:t xml:space="preserve"> </w:t>
      </w:r>
    </w:p>
    <w:tbl>
      <w:tblPr>
        <w:tblW w:w="10522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34"/>
        <w:gridCol w:w="668"/>
        <w:gridCol w:w="459"/>
        <w:gridCol w:w="708"/>
        <w:gridCol w:w="818"/>
        <w:gridCol w:w="567"/>
        <w:gridCol w:w="425"/>
        <w:gridCol w:w="609"/>
        <w:gridCol w:w="761"/>
        <w:gridCol w:w="798"/>
        <w:gridCol w:w="617"/>
        <w:gridCol w:w="754"/>
        <w:gridCol w:w="594"/>
        <w:gridCol w:w="694"/>
        <w:gridCol w:w="875"/>
      </w:tblGrid>
      <w:tr w:rsidR="00461908" w:rsidRPr="001F71C5" w14:paraId="44C02AF4" w14:textId="77777777" w:rsidTr="00FF7808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2746971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6FDCDC0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1CAECFC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0F235CD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7069A10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351588B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kuupäev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2BE8DAF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34E4D77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DFEA560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D1B10DE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262E8F2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78F4CA8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F7C7A1B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5655D0A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CAF0C97" w14:textId="77777777" w:rsidR="00461908" w:rsidRPr="001F71C5" w:rsidRDefault="004619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282F365" w14:textId="0BEAA5DF" w:rsidR="00461908" w:rsidRPr="001F71C5" w:rsidRDefault="00FF7808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Teskt</w:t>
            </w:r>
            <w:proofErr w:type="spellEnd"/>
          </w:p>
        </w:tc>
      </w:tr>
      <w:tr w:rsidR="00B330CC" w:rsidRPr="001F71C5" w14:paraId="7B0DEDB0" w14:textId="77777777" w:rsidTr="00FF7808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B480" w14:textId="174B4277" w:rsidR="00B330CC" w:rsidRPr="001F71C5" w:rsidRDefault="005944C5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54E86" w14:textId="07380678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99999901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20AC0" w14:textId="77777777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337B4" w14:textId="77777777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CB79A" w14:textId="77777777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C6629" w14:textId="2873C02D" w:rsidR="00B330CC" w:rsidRPr="001F71C5" w:rsidRDefault="00FF7808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11.01.2021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81D37" w14:textId="77777777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BD85" w14:textId="57B890FF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45894" w14:textId="5E9F73A8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7079E" w14:textId="2624D8E3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C4124" w14:textId="3B87A1E4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BEEF2" w14:textId="19CE57D2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AB731" w14:textId="77777777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2C79D" w14:textId="77777777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0B2C4" w14:textId="77777777" w:rsidR="00B330CC" w:rsidRPr="001F71C5" w:rsidRDefault="00B330CC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B6F625" w14:textId="05ABBCB9" w:rsidR="00B330CC" w:rsidRPr="001F71C5" w:rsidRDefault="00FF7808" w:rsidP="00B330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Maksud</w:t>
            </w:r>
          </w:p>
        </w:tc>
      </w:tr>
    </w:tbl>
    <w:p w14:paraId="2B7FABBB" w14:textId="77777777" w:rsidR="00461908" w:rsidRDefault="00461908" w:rsidP="00461908"/>
    <w:p w14:paraId="6F9F983E" w14:textId="77777777" w:rsidR="00461908" w:rsidRPr="00461908" w:rsidRDefault="00461908" w:rsidP="00461908"/>
    <w:p w14:paraId="17936CAD" w14:textId="57F6FE0E" w:rsidR="00375314" w:rsidRDefault="00135D11" w:rsidP="00305F21">
      <w:pPr>
        <w:pStyle w:val="Heading2"/>
        <w:numPr>
          <w:ilvl w:val="0"/>
          <w:numId w:val="2"/>
        </w:numPr>
        <w:jc w:val="both"/>
      </w:pPr>
      <w:bookmarkStart w:id="45" w:name="_Toc70503563"/>
      <w:r>
        <w:t>Töötasu</w:t>
      </w:r>
      <w:r w:rsidR="004D23AD">
        <w:t xml:space="preserve"> arvestus vanas programmis</w:t>
      </w:r>
      <w:r w:rsidR="00A21248">
        <w:t xml:space="preserve"> </w:t>
      </w:r>
      <w:r w:rsidR="004D23AD">
        <w:t>+ makse järgmises kuus</w:t>
      </w:r>
      <w:r w:rsidR="00A21248">
        <w:t xml:space="preserve"> </w:t>
      </w:r>
      <w:r w:rsidR="00375314">
        <w:t>FEBA + F-02</w:t>
      </w:r>
      <w:bookmarkEnd w:id="45"/>
    </w:p>
    <w:p w14:paraId="1C2E88E9" w14:textId="77777777" w:rsidR="00375314" w:rsidRDefault="00375314" w:rsidP="00375314"/>
    <w:p w14:paraId="2AB1A5EB" w14:textId="1DEFE653" w:rsidR="00375314" w:rsidRDefault="00375314" w:rsidP="00375314">
      <w:r>
        <w:t xml:space="preserve">Kui asutus maksab detsembrikuu </w:t>
      </w:r>
      <w:r w:rsidR="00041958">
        <w:t xml:space="preserve">(SAPi üle tulekule eelneva perioodi) </w:t>
      </w:r>
      <w:r>
        <w:t xml:space="preserve">palga välja jaanuaris </w:t>
      </w:r>
      <w:r w:rsidR="00041958">
        <w:t xml:space="preserve">(SAPi üle tuleku kuul) </w:t>
      </w:r>
      <w:r>
        <w:t>oma süsteemist, siis SAPi jõuavad pangakonto tehingute kanded FEBA-</w:t>
      </w:r>
      <w:proofErr w:type="spellStart"/>
      <w:r>
        <w:t>sse</w:t>
      </w:r>
      <w:proofErr w:type="spellEnd"/>
      <w:r>
        <w:t xml:space="preserve">. Et need saaks kohustusega siduda, tuleb neile lisada SAPi palgakohustuse sulgemise kanne toiminguga F-02, </w:t>
      </w:r>
      <w:proofErr w:type="spellStart"/>
      <w:r>
        <w:t>dok.tüüp</w:t>
      </w:r>
      <w:proofErr w:type="spellEnd"/>
      <w:r>
        <w:t xml:space="preserve"> SC</w:t>
      </w:r>
      <w:r w:rsidR="00EA1C4B">
        <w:t>, kandekuupäevaks määrata kuupäev, millal makse pangakontolt maha läks.</w:t>
      </w:r>
      <w:r w:rsidR="007F770D">
        <w:t xml:space="preserve"> Eelarvetunnused määratakse </w:t>
      </w:r>
      <w:r w:rsidR="00C13514">
        <w:t>töötasu kohustuse kontole.</w:t>
      </w:r>
      <w:r w:rsidR="00F95A2A">
        <w:t xml:space="preserve"> Kuluarvestuse tunnuseid (arvestusobjekte) ei lisata.</w:t>
      </w:r>
      <w:r w:rsidR="003A4FD0">
        <w:t xml:space="preserve"> </w:t>
      </w:r>
    </w:p>
    <w:p w14:paraId="1DF8B8F1" w14:textId="77777777" w:rsidR="00EA1C4B" w:rsidRDefault="00EA1C4B" w:rsidP="00375314"/>
    <w:tbl>
      <w:tblPr>
        <w:tblW w:w="11057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34"/>
        <w:gridCol w:w="668"/>
        <w:gridCol w:w="459"/>
        <w:gridCol w:w="708"/>
        <w:gridCol w:w="669"/>
        <w:gridCol w:w="627"/>
        <w:gridCol w:w="414"/>
        <w:gridCol w:w="709"/>
        <w:gridCol w:w="761"/>
        <w:gridCol w:w="798"/>
        <w:gridCol w:w="617"/>
        <w:gridCol w:w="754"/>
        <w:gridCol w:w="594"/>
        <w:gridCol w:w="694"/>
        <w:gridCol w:w="875"/>
        <w:gridCol w:w="535"/>
      </w:tblGrid>
      <w:tr w:rsidR="00EA1C4B" w:rsidRPr="001F71C5" w14:paraId="65429C12" w14:textId="752E98EC" w:rsidTr="00EA1C4B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23D73C9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A8FAC87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4DA8DF5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F84E4D2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84B0696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148681C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kuupäev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1CEB5D1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221DCE2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823884B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63075F2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C299071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1971C7C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D2CAE4B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62746CB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BD3A186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0E89255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Määrang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7AD84DB" w14:textId="4A13D6AB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EA1C4B" w:rsidRPr="001F71C5" w14:paraId="16ECC286" w14:textId="76CE876B" w:rsidTr="00EA1C4B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4C89" w14:textId="77777777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6F01F" w14:textId="2AFDCEE7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20200000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B2A0" w14:textId="4DB015D9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1556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F640A" w14:textId="77777777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DAB25" w14:textId="46BE0BAA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800699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BB0A4" w14:textId="77777777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44357" w14:textId="46220BC6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1GS1-TEST-TOETUS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8508E" w14:textId="33733160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709F0" w14:textId="7BB963FF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5186D" w14:textId="7803D0BE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6D814" w14:textId="5D6B5F3A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C3FDF" w14:textId="789B2909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50*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B2839" w14:textId="77777777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30738" w14:textId="77777777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8DA7E" w14:textId="77777777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2E3DE" w14:textId="77777777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E071C" w14:textId="761F46B8" w:rsidR="00EA1C4B" w:rsidRPr="001F71C5" w:rsidRDefault="00EA1C4B" w:rsidP="00EA1C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töötasu</w:t>
            </w:r>
          </w:p>
        </w:tc>
      </w:tr>
      <w:tr w:rsidR="00C70DCF" w:rsidRPr="001F71C5" w14:paraId="76827D68" w14:textId="77777777" w:rsidTr="00D20959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276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D8B96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20200000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0B091" w14:textId="0D77F0CA" w:rsidR="00C70DCF" w:rsidRPr="001F71C5" w:rsidRDefault="00C70DCF" w:rsidP="00C70D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1000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2718F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4E57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800699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9662D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1AEE2" w14:textId="2E9A13D2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EC22E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C53C0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5BBF3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832E3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537F5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50*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097D4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D9A74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B0021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09700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DD0DC" w14:textId="77777777" w:rsidR="00C70DCF" w:rsidRPr="001F71C5" w:rsidRDefault="00C70DCF" w:rsidP="00D209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töötasu</w:t>
            </w:r>
          </w:p>
        </w:tc>
      </w:tr>
      <w:tr w:rsidR="00EA1C4B" w:rsidRPr="001F71C5" w14:paraId="7194FA1C" w14:textId="3CD3A519" w:rsidTr="00EA1C4B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405C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4CD4E" w14:textId="33825FA9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10010300</w:t>
            </w:r>
            <w:r w:rsidR="0081587E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*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518E7" w14:textId="0D76293F" w:rsidR="00EA1C4B" w:rsidRPr="001F71C5" w:rsidRDefault="00C70DCF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</w:t>
            </w:r>
            <w:r w:rsidR="00EA1C4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556</w:t>
            </w:r>
            <w:r w:rsidR="00EA1C4B"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94184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33880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B4E48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6FA72" w14:textId="7F507529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2BC88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7946E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636CB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10D18" w14:textId="6E43F385" w:rsidR="00EA1C4B" w:rsidRPr="001F71C5" w:rsidRDefault="00EA1C4B" w:rsidP="007F770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</w:t>
            </w:r>
            <w:r w:rsidR="007F770D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03B97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B02F2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D7C0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DD8C8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B2708E" w14:textId="77777777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718787" w14:textId="28E8F090" w:rsidR="00EA1C4B" w:rsidRPr="001F71C5" w:rsidRDefault="00EA1C4B" w:rsidP="006E2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töötasu</w:t>
            </w:r>
          </w:p>
        </w:tc>
      </w:tr>
    </w:tbl>
    <w:p w14:paraId="22B20383" w14:textId="2B9C97CF" w:rsidR="00EA1C4B" w:rsidRDefault="00EA1C4B" w:rsidP="00375314">
      <w:r>
        <w:t>*riigiasutustel eelarvekonto K50</w:t>
      </w:r>
      <w:r w:rsidR="0081587E">
        <w:t xml:space="preserve"> ja pangavahekonto 70000300</w:t>
      </w:r>
    </w:p>
    <w:p w14:paraId="4291795F" w14:textId="064C9740" w:rsidR="00845650" w:rsidRDefault="0081587E" w:rsidP="00AB53DD">
      <w:proofErr w:type="spellStart"/>
      <w:r>
        <w:t>FEBAs</w:t>
      </w:r>
      <w:proofErr w:type="spellEnd"/>
      <w:r>
        <w:t xml:space="preserve"> siduda avatud read tekkinud palgamakse kande</w:t>
      </w:r>
      <w:r w:rsidR="00301AD5">
        <w:t>numbri</w:t>
      </w:r>
      <w:r>
        <w:t xml:space="preserve"> järgi otsides piirates kontoga 10010300 (riigiasutustel 70000300)</w:t>
      </w:r>
      <w:r w:rsidR="00301AD5">
        <w:t>.</w:t>
      </w:r>
    </w:p>
    <w:p w14:paraId="024EC89E" w14:textId="77777777" w:rsidR="00C02AA9" w:rsidRDefault="00C02AA9" w:rsidP="00C02AA9"/>
    <w:p w14:paraId="66D58E02" w14:textId="77777777" w:rsidR="00AB53DD" w:rsidRPr="00C02AA9" w:rsidRDefault="00AB53DD" w:rsidP="00C02AA9"/>
    <w:p w14:paraId="5C9C5EF3" w14:textId="04FA4679" w:rsidR="00461908" w:rsidRDefault="00845650" w:rsidP="00305F21">
      <w:pPr>
        <w:pStyle w:val="Heading2"/>
        <w:numPr>
          <w:ilvl w:val="0"/>
          <w:numId w:val="2"/>
        </w:numPr>
        <w:jc w:val="both"/>
      </w:pPr>
      <w:bookmarkStart w:id="46" w:name="_Toc70503564"/>
      <w:r>
        <w:t xml:space="preserve">Lao algsaldod </w:t>
      </w:r>
      <w:r w:rsidR="00375314">
        <w:t>MIGO</w:t>
      </w:r>
      <w:bookmarkEnd w:id="46"/>
      <w:r w:rsidR="00375314">
        <w:t xml:space="preserve"> </w:t>
      </w:r>
    </w:p>
    <w:p w14:paraId="66A31B8B" w14:textId="77777777" w:rsidR="00375314" w:rsidRDefault="00375314" w:rsidP="00375314"/>
    <w:p w14:paraId="4B53A17B" w14:textId="7269D9DE" w:rsidR="00FB25F7" w:rsidRDefault="00FB25F7" w:rsidP="00CF637C">
      <w:pPr>
        <w:jc w:val="both"/>
      </w:pPr>
      <w:r>
        <w:t>Lao</w:t>
      </w:r>
      <w:r w:rsidR="00695D04">
        <w:t xml:space="preserve"> </w:t>
      </w:r>
      <w:r>
        <w:t xml:space="preserve">algsaldod tuleb sisestada toimingus MIGO, </w:t>
      </w:r>
      <w:r w:rsidR="009F0AD4">
        <w:t xml:space="preserve">kande </w:t>
      </w:r>
      <w:r>
        <w:t>kuupäevaks määrata aasta viimane päev – 31.12.20</w:t>
      </w:r>
      <w:r w:rsidR="002578C9">
        <w:t>xx</w:t>
      </w:r>
    </w:p>
    <w:p w14:paraId="332CB5E1" w14:textId="6A3D363F" w:rsidR="00CA3FA7" w:rsidRDefault="00CA3FA7" w:rsidP="00CF637C">
      <w:pPr>
        <w:jc w:val="both"/>
      </w:pPr>
      <w:r>
        <w:t xml:space="preserve">Toiming: </w:t>
      </w:r>
      <w:r w:rsidRPr="00CA3FA7">
        <w:rPr>
          <w:b/>
        </w:rPr>
        <w:t>MIGO</w:t>
      </w:r>
      <w:r>
        <w:t xml:space="preserve">. Valida vasakult rippmenüüst: </w:t>
      </w:r>
      <w:r w:rsidRPr="00CA3FA7">
        <w:rPr>
          <w:b/>
        </w:rPr>
        <w:t>A01 Kaubasissetulek</w:t>
      </w:r>
      <w:r>
        <w:t xml:space="preserve">; </w:t>
      </w:r>
      <w:r w:rsidRPr="00CA3FA7">
        <w:rPr>
          <w:b/>
        </w:rPr>
        <w:t>R10 Muu</w:t>
      </w:r>
    </w:p>
    <w:p w14:paraId="18E691C3" w14:textId="60244378" w:rsidR="00CA3FA7" w:rsidRDefault="00CA3FA7" w:rsidP="00CF637C">
      <w:pPr>
        <w:jc w:val="both"/>
      </w:pPr>
      <w:r>
        <w:t xml:space="preserve">Paremalt valida liikumistüüp </w:t>
      </w:r>
      <w:r w:rsidRPr="00CA3FA7">
        <w:rPr>
          <w:b/>
        </w:rPr>
        <w:t>561</w:t>
      </w:r>
      <w:r>
        <w:t xml:space="preserve"> - </w:t>
      </w:r>
      <w:r w:rsidRPr="00CA3FA7">
        <w:t xml:space="preserve">Varude algsaldo sisestuse vastuvõtt </w:t>
      </w:r>
      <w:proofErr w:type="spellStart"/>
      <w:r w:rsidRPr="00CA3FA7">
        <w:t>piir-tu</w:t>
      </w:r>
      <w:proofErr w:type="spellEnd"/>
      <w:r w:rsidRPr="00CA3FA7">
        <w:t xml:space="preserve"> kasut. varudesse</w:t>
      </w:r>
    </w:p>
    <w:p w14:paraId="66C4A75F" w14:textId="34935C88" w:rsidR="00CA3FA7" w:rsidRDefault="00CA3FA7" w:rsidP="00CF637C">
      <w:pPr>
        <w:jc w:val="both"/>
      </w:pPr>
      <w:r>
        <w:rPr>
          <w:noProof/>
          <w:lang w:eastAsia="et-EE"/>
        </w:rPr>
        <w:drawing>
          <wp:inline distT="0" distB="0" distL="0" distR="0" wp14:anchorId="1451987D" wp14:editId="66E27670">
            <wp:extent cx="5760720" cy="1196975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9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46549" w14:textId="5EDDB6B7" w:rsidR="009F0AD4" w:rsidRDefault="009F0AD4" w:rsidP="00CF637C">
      <w:pPr>
        <w:jc w:val="both"/>
      </w:pPr>
      <w:r>
        <w:t xml:space="preserve">Juhul, kui </w:t>
      </w:r>
      <w:proofErr w:type="spellStart"/>
      <w:r>
        <w:t>MIGOs</w:t>
      </w:r>
      <w:proofErr w:type="spellEnd"/>
      <w:r w:rsidR="00C74061">
        <w:t xml:space="preserve"> on vaja sisestada rohkem</w:t>
      </w:r>
      <w:r>
        <w:t xml:space="preserve"> kui üks rida</w:t>
      </w:r>
      <w:r w:rsidR="00C74061">
        <w:t>,</w:t>
      </w:r>
      <w:r>
        <w:t xml:space="preserve"> on mõistlik kasutada kopeerimist otse </w:t>
      </w:r>
      <w:r w:rsidR="00C74061">
        <w:t xml:space="preserve">Exceli failist, </w:t>
      </w:r>
      <w:r>
        <w:t>sellek</w:t>
      </w:r>
      <w:r w:rsidR="006C1A18">
        <w:t>s tuleb esmalt vajutada vasakul</w:t>
      </w:r>
      <w:r>
        <w:t xml:space="preserve"> all olevat </w:t>
      </w:r>
      <w:r w:rsidR="00B96B1F">
        <w:t>nuppu</w:t>
      </w:r>
      <w:r>
        <w:t xml:space="preserve">: </w:t>
      </w:r>
      <w:r w:rsidRPr="009F0AD4">
        <w:rPr>
          <w:b/>
        </w:rPr>
        <w:t xml:space="preserve">Sule </w:t>
      </w:r>
      <w:proofErr w:type="spellStart"/>
      <w:r w:rsidRPr="009F0AD4">
        <w:rPr>
          <w:b/>
        </w:rPr>
        <w:t>det</w:t>
      </w:r>
      <w:proofErr w:type="spellEnd"/>
      <w:r w:rsidRPr="009F0AD4">
        <w:rPr>
          <w:b/>
        </w:rPr>
        <w:t>. andmed</w:t>
      </w:r>
      <w:r>
        <w:t>:</w:t>
      </w:r>
    </w:p>
    <w:p w14:paraId="21DD4024" w14:textId="67582EA3" w:rsidR="00C74061" w:rsidRDefault="009F0AD4" w:rsidP="00CF637C">
      <w:pPr>
        <w:jc w:val="both"/>
      </w:pPr>
      <w:r>
        <w:rPr>
          <w:noProof/>
          <w:lang w:eastAsia="et-EE"/>
        </w:rPr>
        <w:lastRenderedPageBreak/>
        <w:drawing>
          <wp:inline distT="0" distB="0" distL="0" distR="0" wp14:anchorId="0ADD358F" wp14:editId="635C64E5">
            <wp:extent cx="5200650" cy="16383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A01CA" w14:textId="41724889" w:rsidR="00C74061" w:rsidRDefault="00C74061" w:rsidP="00CF637C">
      <w:pPr>
        <w:jc w:val="both"/>
      </w:pPr>
      <w:r>
        <w:t xml:space="preserve">Andmed, mis on vaja </w:t>
      </w:r>
      <w:proofErr w:type="spellStart"/>
      <w:r>
        <w:t>SAP-is</w:t>
      </w:r>
      <w:proofErr w:type="spellEnd"/>
      <w:r>
        <w:t xml:space="preserve"> sisestada/kopeerida </w:t>
      </w:r>
      <w:proofErr w:type="spellStart"/>
      <w:r>
        <w:t>excelist</w:t>
      </w:r>
      <w:proofErr w:type="spellEnd"/>
      <w:r>
        <w:t xml:space="preserve">: materjalikood, kogus, </w:t>
      </w:r>
      <w:r w:rsidR="00857599">
        <w:t xml:space="preserve">väline KV summa, </w:t>
      </w:r>
      <w:r>
        <w:t>ladustuskoht, tegevu</w:t>
      </w:r>
      <w:r w:rsidR="00165FD9">
        <w:t>süksus. Seejärel vajutada ENTER</w:t>
      </w:r>
    </w:p>
    <w:p w14:paraId="58557514" w14:textId="0F55A585" w:rsidR="00857599" w:rsidRPr="007F0706" w:rsidRDefault="00857599" w:rsidP="00CF637C">
      <w:pPr>
        <w:jc w:val="both"/>
        <w:rPr>
          <w:i/>
        </w:rPr>
      </w:pPr>
      <w:r w:rsidRPr="007F0706">
        <w:rPr>
          <w:i/>
        </w:rPr>
        <w:t xml:space="preserve">PS! väline KV summa = väliselt sisestatud kirjesumma = antud rea </w:t>
      </w:r>
      <w:r w:rsidRPr="007F0706">
        <w:rPr>
          <w:b/>
          <w:i/>
        </w:rPr>
        <w:t>kogusummaväärtus</w:t>
      </w:r>
      <w:r w:rsidRPr="007F0706">
        <w:rPr>
          <w:i/>
        </w:rPr>
        <w:t xml:space="preserve"> (näites 3 </w:t>
      </w:r>
      <w:r w:rsidR="007F0706">
        <w:rPr>
          <w:i/>
        </w:rPr>
        <w:t>tüki</w:t>
      </w:r>
      <w:r w:rsidRPr="007F0706">
        <w:rPr>
          <w:i/>
        </w:rPr>
        <w:t xml:space="preserve"> summa kokku)</w:t>
      </w:r>
    </w:p>
    <w:p w14:paraId="10E49C26" w14:textId="31CFFF26" w:rsidR="00C74061" w:rsidRDefault="007F0706" w:rsidP="00CF637C">
      <w:pPr>
        <w:jc w:val="both"/>
      </w:pPr>
      <w:r>
        <w:rPr>
          <w:noProof/>
          <w:lang w:eastAsia="et-EE"/>
        </w:rPr>
        <w:drawing>
          <wp:inline distT="0" distB="0" distL="0" distR="0" wp14:anchorId="137C3577" wp14:editId="79C754FB">
            <wp:extent cx="5760720" cy="567690"/>
            <wp:effectExtent l="0" t="0" r="0" b="381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89CC7" w14:textId="2B72F966" w:rsidR="009F0AD4" w:rsidRDefault="009F0AD4" w:rsidP="00CF637C">
      <w:pPr>
        <w:jc w:val="both"/>
      </w:pPr>
      <w:r>
        <w:t>Tekkis finantskanne:</w:t>
      </w:r>
    </w:p>
    <w:tbl>
      <w:tblPr>
        <w:tblW w:w="10522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34"/>
        <w:gridCol w:w="668"/>
        <w:gridCol w:w="459"/>
        <w:gridCol w:w="708"/>
        <w:gridCol w:w="669"/>
        <w:gridCol w:w="627"/>
        <w:gridCol w:w="414"/>
        <w:gridCol w:w="709"/>
        <w:gridCol w:w="761"/>
        <w:gridCol w:w="798"/>
        <w:gridCol w:w="617"/>
        <w:gridCol w:w="754"/>
        <w:gridCol w:w="594"/>
        <w:gridCol w:w="694"/>
        <w:gridCol w:w="875"/>
      </w:tblGrid>
      <w:tr w:rsidR="009F0AD4" w:rsidRPr="001F71C5" w14:paraId="42ED956E" w14:textId="77777777" w:rsidTr="00C74061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68343C1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4CB0534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B93574F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E894D1C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4601C17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6226E02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kuupäev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1E2F96D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B879501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B6C0900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AA22355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9326805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DCD501F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88799F8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52A775D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932146F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146C482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Määrang</w:t>
            </w:r>
          </w:p>
        </w:tc>
      </w:tr>
      <w:tr w:rsidR="009F0AD4" w:rsidRPr="001F71C5" w14:paraId="614880DC" w14:textId="77777777" w:rsidTr="00C74061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6D83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7F82E" w14:textId="181E935C" w:rsidR="009F0AD4" w:rsidRPr="001F71C5" w:rsidRDefault="00165FD9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65FD9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10810000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E264" w14:textId="339A43E4" w:rsidR="009F0AD4" w:rsidRPr="001F71C5" w:rsidRDefault="007F0706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330</w:t>
            </w:r>
            <w:r w:rsidR="009F0AD4"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1DC89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6552D" w14:textId="536DDE3C" w:rsidR="009F0AD4" w:rsidRPr="001F71C5" w:rsidRDefault="00BD368B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BD368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E7E48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F6F51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E4420" w14:textId="36E6FCBE" w:rsidR="009F0AD4" w:rsidRPr="001F71C5" w:rsidRDefault="00BD368B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86753" w14:textId="290C3CF0" w:rsidR="009F0AD4" w:rsidRPr="001F71C5" w:rsidRDefault="00BD368B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EB10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0C3FB" w14:textId="003E2F57" w:rsidR="009F0AD4" w:rsidRPr="001F71C5" w:rsidRDefault="00BD368B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01110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2C15" w14:textId="5244526A" w:rsidR="009F0AD4" w:rsidRPr="001F71C5" w:rsidRDefault="00EF1547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TB10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6E86F" w14:textId="7E0914D9" w:rsidR="009F0AD4" w:rsidRPr="001F71C5" w:rsidRDefault="00BD368B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K108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FDD1D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285DD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65171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0F33F2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  <w:tr w:rsidR="009F0AD4" w:rsidRPr="001F71C5" w14:paraId="0DDF787E" w14:textId="77777777" w:rsidTr="00C74061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6FBC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F43C8" w14:textId="34C3D7D0" w:rsidR="009F0AD4" w:rsidRPr="001F71C5" w:rsidRDefault="00165FD9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65FD9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99999999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82A3F" w14:textId="47454089" w:rsidR="009F0AD4" w:rsidRPr="001F71C5" w:rsidRDefault="007F0706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330</w:t>
            </w:r>
            <w:r w:rsidR="009F0AD4"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97D83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1077F" w14:textId="38F387C1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9652F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B91F2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AAA88" w14:textId="04081660" w:rsidR="009F0AD4" w:rsidRPr="001F71C5" w:rsidRDefault="00BD368B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D1765" w14:textId="3FF67B64" w:rsidR="009F0AD4" w:rsidRPr="001F71C5" w:rsidRDefault="00BD368B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EB10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75E6D" w14:textId="6CAAC97C" w:rsidR="009F0AD4" w:rsidRPr="001F71C5" w:rsidRDefault="00BD368B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01110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E422E" w14:textId="23B1C867" w:rsidR="009F0AD4" w:rsidRPr="001F71C5" w:rsidRDefault="00EF1547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TB10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DBC98" w14:textId="4DEFF5FC" w:rsidR="009F0AD4" w:rsidRPr="001F71C5" w:rsidRDefault="00BD368B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903E9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7E2AD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FE94F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622BC" w14:textId="77777777" w:rsidR="009F0AD4" w:rsidRPr="001F71C5" w:rsidRDefault="009F0AD4" w:rsidP="00CF63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</w:tbl>
    <w:p w14:paraId="4700EC80" w14:textId="5E27DBF4" w:rsidR="00845650" w:rsidRDefault="00845650" w:rsidP="00CF637C">
      <w:pPr>
        <w:jc w:val="both"/>
      </w:pPr>
    </w:p>
    <w:p w14:paraId="5A3A0873" w14:textId="77777777" w:rsidR="00CF637C" w:rsidRDefault="00CF637C" w:rsidP="00CF637C">
      <w:pPr>
        <w:jc w:val="both"/>
      </w:pPr>
    </w:p>
    <w:p w14:paraId="20818BDE" w14:textId="77777777" w:rsidR="00375314" w:rsidRPr="00375314" w:rsidRDefault="00375314" w:rsidP="00375314"/>
    <w:p w14:paraId="5EC5A941" w14:textId="384CAC98" w:rsidR="004E06DF" w:rsidRDefault="004E06DF" w:rsidP="00305F21">
      <w:pPr>
        <w:pStyle w:val="Heading2"/>
        <w:numPr>
          <w:ilvl w:val="0"/>
          <w:numId w:val="2"/>
        </w:numPr>
        <w:jc w:val="both"/>
      </w:pPr>
      <w:bookmarkStart w:id="47" w:name="_Toc70503565"/>
      <w:r>
        <w:t>Kassakonto algsaldo</w:t>
      </w:r>
      <w:bookmarkEnd w:id="47"/>
    </w:p>
    <w:p w14:paraId="7E3983B1" w14:textId="77777777" w:rsidR="001220DD" w:rsidRPr="001220DD" w:rsidRDefault="001220DD" w:rsidP="001220DD"/>
    <w:p w14:paraId="3B40997A" w14:textId="6C925E8D" w:rsidR="004E06DF" w:rsidRDefault="004E06DF" w:rsidP="004E06DF">
      <w:r>
        <w:t>Kassa</w:t>
      </w:r>
      <w:r w:rsidR="00D20959">
        <w:t>kannetek</w:t>
      </w:r>
      <w:r>
        <w:t>s on</w:t>
      </w:r>
      <w:r w:rsidR="00D20959">
        <w:t xml:space="preserve"> SAPis</w:t>
      </w:r>
      <w:r>
        <w:t xml:space="preserve"> kasutusel kontod:</w:t>
      </w:r>
    </w:p>
    <w:p w14:paraId="596EC84D" w14:textId="7F7E26B7" w:rsidR="004E06DF" w:rsidRDefault="00D20959" w:rsidP="004E06DF">
      <w:r w:rsidRPr="00D20959">
        <w:t>10000000</w:t>
      </w:r>
      <w:r>
        <w:t xml:space="preserve"> – riigilõivude koondkanneteks, aga võib ka teisi tehinguid kajastada, mis ei nõua klienti või hankijat</w:t>
      </w:r>
      <w:r w:rsidR="001220DD">
        <w:t xml:space="preserve"> </w:t>
      </w:r>
    </w:p>
    <w:p w14:paraId="5EB1E810" w14:textId="1DEA4113" w:rsidR="00D20959" w:rsidRDefault="00D20959" w:rsidP="004E06DF">
      <w:r>
        <w:t>10000001 –  Piletilevi, Piletimaailma jt.</w:t>
      </w:r>
      <w:r w:rsidR="001220DD">
        <w:t xml:space="preserve"> </w:t>
      </w:r>
      <w:r>
        <w:t>tehingute jaoks, kus ei ole vaja klienti või hankijat vastu näidata</w:t>
      </w:r>
    </w:p>
    <w:p w14:paraId="01818F7C" w14:textId="4D331D1D" w:rsidR="00D20959" w:rsidRDefault="00D20959" w:rsidP="004E06DF">
      <w:r>
        <w:t>10000002 – tehinguteks, kus on vaja mõnikord ka klienti või hankijat vastu näidata, saab kasutada ka koondkannetes</w:t>
      </w:r>
      <w:r w:rsidR="00987587">
        <w:t>, mida tehakse pearaamatusse ilma kliendita</w:t>
      </w:r>
    </w:p>
    <w:p w14:paraId="6664E3EB" w14:textId="2D7DE8FB" w:rsidR="00D20959" w:rsidRDefault="00D20959" w:rsidP="004E06DF">
      <w:r>
        <w:t xml:space="preserve">Algsaldo sisestatakse F-02, </w:t>
      </w:r>
      <w:proofErr w:type="spellStart"/>
      <w:r>
        <w:t>dok.tüüp</w:t>
      </w:r>
      <w:proofErr w:type="spellEnd"/>
      <w:r>
        <w:t xml:space="preserve"> SA, kandekuupäev 31.12.2020</w:t>
      </w:r>
      <w:r w:rsidR="008C2765">
        <w:t>, aasta keskel liituvatel asutustel</w:t>
      </w:r>
      <w:r w:rsidR="009B35EC">
        <w:t xml:space="preserve"> </w:t>
      </w:r>
      <w:r w:rsidR="008C2765">
        <w:t>SAPi üle tulekule eelnev kuupäev</w:t>
      </w:r>
      <w:r w:rsidR="009B35EC">
        <w:t xml:space="preserve"> </w:t>
      </w:r>
      <w:r w:rsidR="00987587">
        <w:t xml:space="preserve">(vt. ka juhend p.6) </w:t>
      </w:r>
    </w:p>
    <w:p w14:paraId="5236633E" w14:textId="167F776E" w:rsidR="00B2313D" w:rsidRDefault="00D64102" w:rsidP="004E06DF">
      <w:r>
        <w:t>Algsaldo k</w:t>
      </w:r>
      <w:r w:rsidR="00B2313D">
        <w:t>anne pearaamatusse</w:t>
      </w:r>
      <w:r w:rsidR="009D5D7E">
        <w:t xml:space="preserve">, F-02, </w:t>
      </w:r>
      <w:proofErr w:type="spellStart"/>
      <w:r w:rsidR="009D5D7E">
        <w:t>dok.tüüp</w:t>
      </w:r>
      <w:proofErr w:type="spellEnd"/>
      <w:r w:rsidR="009D5D7E">
        <w:t xml:space="preserve"> SA, kandekuupäev 31.12.2020</w:t>
      </w:r>
      <w:r w:rsidR="008C2765">
        <w:t xml:space="preserve"> (31.xx.20xx)</w:t>
      </w:r>
      <w:r w:rsidR="00B2313D">
        <w:t>:</w:t>
      </w:r>
    </w:p>
    <w:tbl>
      <w:tblPr>
        <w:tblW w:w="7605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34"/>
        <w:gridCol w:w="668"/>
        <w:gridCol w:w="459"/>
        <w:gridCol w:w="708"/>
        <w:gridCol w:w="669"/>
        <w:gridCol w:w="627"/>
        <w:gridCol w:w="414"/>
        <w:gridCol w:w="709"/>
        <w:gridCol w:w="761"/>
        <w:gridCol w:w="798"/>
        <w:gridCol w:w="617"/>
      </w:tblGrid>
      <w:tr w:rsidR="009D5D7E" w:rsidRPr="001F71C5" w14:paraId="51A14909" w14:textId="77777777" w:rsidTr="009D5D7E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9B13632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E7902AA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368202F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CA75841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AF1A3C2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32423C4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kuupäev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C7CEB53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F5C8FD1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D061567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D6FC70B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433B46F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E9DCC15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</w:tr>
      <w:tr w:rsidR="009D5D7E" w:rsidRPr="001F71C5" w14:paraId="04186156" w14:textId="77777777" w:rsidTr="009D5D7E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C2E6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0C939" w14:textId="4E94AE9B" w:rsidR="009D5D7E" w:rsidRPr="001F71C5" w:rsidRDefault="009D5D7E" w:rsidP="00B231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65FD9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0000002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4571E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ED158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206B1" w14:textId="38FB52D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79974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6D938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830A2" w14:textId="28E9B5DD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E70EC" w14:textId="3E89579B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EDECF" w14:textId="3A08188C" w:rsidR="009D5D7E" w:rsidRPr="001F71C5" w:rsidRDefault="009D5D7E" w:rsidP="00B231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09700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67334" w14:textId="6DA020D1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E8115" w14:textId="3449E06F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</w:tr>
      <w:tr w:rsidR="009D5D7E" w:rsidRPr="001F71C5" w14:paraId="38EBE8A7" w14:textId="77777777" w:rsidTr="009D5D7E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D36B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D8C08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65FD9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99999999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1F8C7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1DD61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6D272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40ACC" w14:textId="77777777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F1477" w14:textId="1133C085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109B2" w14:textId="1CA5D67A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DE43B" w14:textId="096D58A8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97AEE" w14:textId="42EECA32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DF1F3" w14:textId="53332F69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7C9EC" w14:textId="6189F239" w:rsidR="009D5D7E" w:rsidRPr="001F71C5" w:rsidRDefault="009D5D7E" w:rsidP="003D3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B2313D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100</w:t>
            </w:r>
          </w:p>
        </w:tc>
      </w:tr>
    </w:tbl>
    <w:p w14:paraId="39B74184" w14:textId="77777777" w:rsidR="001610AF" w:rsidRDefault="001610AF" w:rsidP="004E06DF"/>
    <w:p w14:paraId="27FE74E5" w14:textId="76EB4135" w:rsidR="004D23AD" w:rsidRDefault="004D23AD" w:rsidP="00305F21">
      <w:pPr>
        <w:pStyle w:val="Heading2"/>
        <w:numPr>
          <w:ilvl w:val="0"/>
          <w:numId w:val="2"/>
        </w:numPr>
        <w:jc w:val="both"/>
      </w:pPr>
      <w:bookmarkStart w:id="48" w:name="_Toc70503566"/>
      <w:r>
        <w:lastRenderedPageBreak/>
        <w:t>Kulude ja tulude sisestamine aasta keskel üle tulekul</w:t>
      </w:r>
      <w:r w:rsidR="00597226">
        <w:t xml:space="preserve"> </w:t>
      </w:r>
      <w:r w:rsidR="00CF0DA0">
        <w:t>ZFI_SALDO</w:t>
      </w:r>
      <w:bookmarkEnd w:id="48"/>
    </w:p>
    <w:p w14:paraId="05294914" w14:textId="77777777" w:rsidR="00AB53DD" w:rsidRDefault="00AB53DD" w:rsidP="00CF0DA0"/>
    <w:p w14:paraId="05797B61" w14:textId="1D6683F4" w:rsidR="00597226" w:rsidRDefault="00597226" w:rsidP="00CF0DA0">
      <w:r>
        <w:t xml:space="preserve">Et kajastada SAPis jooksva aasta kulud ja tulud, mis tekkisid enne SAPi üle tulekut, teha nende kohta koondkanne toiminguga </w:t>
      </w:r>
      <w:r w:rsidR="00CF0DA0">
        <w:t>ZFI_SALDO</w:t>
      </w:r>
      <w:r>
        <w:t>,</w:t>
      </w:r>
      <w:r w:rsidR="00CF0DA0">
        <w:t xml:space="preserve"> </w:t>
      </w:r>
      <w:proofErr w:type="spellStart"/>
      <w:r w:rsidR="00CF0DA0">
        <w:t>dok</w:t>
      </w:r>
      <w:proofErr w:type="spellEnd"/>
      <w:r w:rsidR="00CF0DA0">
        <w:t xml:space="preserve"> tüüp</w:t>
      </w:r>
      <w:r>
        <w:t xml:space="preserve"> ZT</w:t>
      </w:r>
      <w:r w:rsidR="00264BB9">
        <w:t xml:space="preserve"> (vt. ka juhend p 6.2)</w:t>
      </w:r>
      <w:r>
        <w:t>. Kandekuupäevaks määrata SAPi üle tuleku kuupäevale eelnev kuupäev.</w:t>
      </w:r>
      <w:r w:rsidR="00973080">
        <w:t xml:space="preserve"> Vastaskontona kasutada pangavahekontot 10010300</w:t>
      </w:r>
      <w:r w:rsidR="00F07EBB">
        <w:t xml:space="preserve"> (siis tekib ka kassaline täitmine toetustele BO aruannetesse)</w:t>
      </w:r>
      <w:r w:rsidR="00973080">
        <w:t>.</w:t>
      </w:r>
    </w:p>
    <w:p w14:paraId="289FE8C1" w14:textId="37DBBA27" w:rsidR="004D23AD" w:rsidRDefault="00597226" w:rsidP="00CF0DA0">
      <w:r>
        <w:t>Kulud tuleb eristada käibemaksumäärade lõikes, kasutades koode R6, R7, kui tegemist on kannetega, millelt on käibemaks kulusse läinud. Juhul kui tegemist on sisendkäibemaksuga kuludega</w:t>
      </w:r>
      <w:r w:rsidR="00D3181D">
        <w:t xml:space="preserve"> või maksuta kuludega</w:t>
      </w:r>
      <w:r>
        <w:t>, siis kasutada käibemaksukoodi A1</w:t>
      </w:r>
      <w:r w:rsidR="00B97C62">
        <w:t xml:space="preserve"> (või jääb tühjaks, kui konto nii nõuab)</w:t>
      </w:r>
      <w:r>
        <w:t xml:space="preserve">. </w:t>
      </w:r>
    </w:p>
    <w:p w14:paraId="1464ED73" w14:textId="08E1A42B" w:rsidR="00597226" w:rsidRDefault="00597226" w:rsidP="00D3181D">
      <w:r>
        <w:t xml:space="preserve">Kui need kulud on seotud ka hankija/tarnija/toetuse saaja kohustusega, siis võib </w:t>
      </w:r>
      <w:r w:rsidR="00D27280">
        <w:t>käesolevat</w:t>
      </w:r>
      <w:r>
        <w:t xml:space="preserve"> kannet nende võrra vähendada ning algsaldo kohustise osas sisestada õige kulukontoga (vt. </w:t>
      </w:r>
      <w:r w:rsidR="00D3181D">
        <w:t xml:space="preserve">ka </w:t>
      </w:r>
      <w:r>
        <w:t>juhend p.</w:t>
      </w:r>
      <w:r w:rsidR="00D3181D">
        <w:t>3.1). Sama kehtib ka nõuete ja tulude osas.</w:t>
      </w:r>
    </w:p>
    <w:tbl>
      <w:tblPr>
        <w:tblW w:w="10847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34"/>
        <w:gridCol w:w="668"/>
        <w:gridCol w:w="459"/>
        <w:gridCol w:w="459"/>
        <w:gridCol w:w="708"/>
        <w:gridCol w:w="642"/>
        <w:gridCol w:w="399"/>
        <w:gridCol w:w="709"/>
        <w:gridCol w:w="761"/>
        <w:gridCol w:w="798"/>
        <w:gridCol w:w="617"/>
        <w:gridCol w:w="754"/>
        <w:gridCol w:w="594"/>
        <w:gridCol w:w="694"/>
        <w:gridCol w:w="628"/>
        <w:gridCol w:w="782"/>
      </w:tblGrid>
      <w:tr w:rsidR="004E6A4E" w:rsidRPr="001F71C5" w14:paraId="30C44562" w14:textId="77777777" w:rsidTr="00B97C62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8706F83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C72E236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E5D017E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81F8AD9" w14:textId="556653B3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KM kood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10F0A60" w14:textId="4A06F631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690DE947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976D825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F4EB9C4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A396220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676623C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6A34DF9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1F30972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3BE38E7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399AB44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94C3621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BC57572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Määrang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13747A5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4E6A4E" w:rsidRPr="001F71C5" w14:paraId="1F9869C8" w14:textId="77777777" w:rsidTr="00B97C62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7C2B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66F9" w14:textId="58281CBB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55000000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920EB" w14:textId="1617201E" w:rsidR="004E6A4E" w:rsidRPr="001F71C5" w:rsidRDefault="004E6A4E" w:rsidP="004E6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9EFA3" w14:textId="63392C3F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0B5A2" w14:textId="3D1E608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4CEA8" w14:textId="16258CA1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B5D9F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1GS1-TEST-TOETUS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3588E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9177A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67FA2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B3B4D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EBD74" w14:textId="7DFDB0EF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70C17" w14:textId="4261F61E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7BF6D" w14:textId="7032181C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OKGS1-TEST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76FBE" w14:textId="3AD55E94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GS1-OSTUD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6C03E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9B383" w14:textId="0483BD18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4E6A4E" w:rsidRPr="001F71C5" w14:paraId="6054147F" w14:textId="77777777" w:rsidTr="00B97C62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D22F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21536" w14:textId="374329B4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55130000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4A50B" w14:textId="77777777" w:rsidR="004E6A4E" w:rsidRPr="001F71C5" w:rsidRDefault="004E6A4E" w:rsidP="004E6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1000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2DB7F8" w14:textId="6F16A12D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R7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C442E" w14:textId="681B1CD3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0607E" w14:textId="57C2A791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9E6EE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D1F7C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DCEE2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9116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8E2CA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14B82" w14:textId="6A013A8A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A71D3" w14:textId="6D4C9932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D7CF3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F5331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73B45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98FF2" w14:textId="6CF21DB5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4E6A4E" w:rsidRPr="001F71C5" w14:paraId="2429B06C" w14:textId="77777777" w:rsidTr="00B97C62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B5A7" w14:textId="6E61F254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BB6B7" w14:textId="3E9A6B37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55030100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D454C" w14:textId="1037E7BB" w:rsidR="004E6A4E" w:rsidRDefault="004E6A4E" w:rsidP="004E6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C86501" w14:textId="48DB9500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R6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79C87" w14:textId="2AEFFA04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C8D42" w14:textId="53573D33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800599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3E8E2" w14:textId="61A3582A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9D9A6" w14:textId="527A3213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FB44E" w14:textId="0EDBABE4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5100A" w14:textId="1C5E0DDE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54BA4" w14:textId="359E6EF4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39DBC" w14:textId="1A135AF0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6EFE4" w14:textId="1FB0808B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DD950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6C9F3" w14:textId="3CE5E78E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GS1-78922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E3ABC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FEE66" w14:textId="1F6A90C2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4E6A4E" w:rsidRPr="001F71C5" w14:paraId="20D9DE67" w14:textId="77777777" w:rsidTr="00B97C62">
        <w:trPr>
          <w:trHeight w:val="384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F8F5" w14:textId="6135CCDD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797C3" w14:textId="68012402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55040000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5D5A1" w14:textId="4BC1B9B0" w:rsidR="004E6A4E" w:rsidRDefault="004E6A4E" w:rsidP="004E6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700,00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14765" w14:textId="077E0B37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CD997" w14:textId="54B4A143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43EE9" w14:textId="56A0B437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O07001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E4E4F" w14:textId="6E2E7FA3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E21F" w14:textId="08E3925E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5ACA8" w14:textId="5C1E90E9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D8A5E" w14:textId="1BAA34DB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1E9C1" w14:textId="6AD4DEFF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14E08" w14:textId="037BD9B2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B563B" w14:textId="440BA660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800A9" w14:textId="13D88A12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OKGS1-KOOL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E0418" w14:textId="77777777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00F77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E4716" w14:textId="23A6DC7F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4E6A4E" w:rsidRPr="001F71C5" w14:paraId="2AD45854" w14:textId="77777777" w:rsidTr="00B97C62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74B9" w14:textId="5365AEF4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ADA57" w14:textId="28B17413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50021000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6FC1F" w14:textId="27B9DD9D" w:rsidR="004E6A4E" w:rsidRDefault="004E6A4E" w:rsidP="004E6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2F3CC" w14:textId="77777777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FBE57" w14:textId="03934D3C" w:rsidR="004E6A4E" w:rsidRDefault="00B97C62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5D24C" w14:textId="4506A57A" w:rsidR="004E6A4E" w:rsidRDefault="00B97C62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800699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1540C" w14:textId="71D2CC03" w:rsidR="004E6A4E" w:rsidRDefault="00B97C62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1GS1-TEST-TOETUS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2312A" w14:textId="3EE9869A" w:rsidR="004E6A4E" w:rsidRDefault="00B97C62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50C2D" w14:textId="12105251" w:rsidR="004E6A4E" w:rsidRDefault="00B97C62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0CDC0" w14:textId="1732B270" w:rsidR="004E6A4E" w:rsidRDefault="00B97C62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20973" w14:textId="491537A9" w:rsidR="004E6A4E" w:rsidRDefault="00B97C62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184A8" w14:textId="4E05278F" w:rsidR="004E6A4E" w:rsidRDefault="00B97C62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AC884" w14:textId="3F7B12F3" w:rsidR="004E6A4E" w:rsidRDefault="00B97C62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B6597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5326F" w14:textId="77777777" w:rsidR="004E6A4E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CD1B2" w14:textId="77777777" w:rsidR="004E6A4E" w:rsidRPr="001F71C5" w:rsidRDefault="004E6A4E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57FCB" w14:textId="2D1CE7BE" w:rsidR="004E6A4E" w:rsidRDefault="00B97C62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B97C62" w:rsidRPr="001F71C5" w14:paraId="1C7817D4" w14:textId="77777777" w:rsidTr="00B97C62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0BEA" w14:textId="77ACC668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EE0DB" w14:textId="708577EE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50600000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50B07" w14:textId="5EC6E72A" w:rsidR="00B97C62" w:rsidRDefault="00B97C62" w:rsidP="00B97C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660,00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A5F" w14:textId="77777777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EBC82" w14:textId="1D6A21C7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29395" w14:textId="0B9E7F7A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800699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47220" w14:textId="5A8D16ED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1GS1-TEST-TOETUS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B1BE6" w14:textId="71B5775C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A4482" w14:textId="59B0E886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31608" w14:textId="72D5504B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0EC79" w14:textId="7C76317F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CC74E" w14:textId="5D55D6D6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6EF7A" w14:textId="411FB9C4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KGS100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DE3A0" w14:textId="77777777" w:rsidR="00B97C62" w:rsidRPr="001F71C5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255D5" w14:textId="77777777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84A7" w14:textId="77777777" w:rsidR="00B97C62" w:rsidRPr="001F71C5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BDF4" w14:textId="52780C3F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B97C62" w:rsidRPr="001F71C5" w14:paraId="28197CE4" w14:textId="77777777" w:rsidTr="00B97C62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4F15" w14:textId="3A447D3E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0A535" w14:textId="4B56DF72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50604000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EAE28" w14:textId="200D9FE5" w:rsidR="00B97C62" w:rsidRDefault="00B97C62" w:rsidP="00B97C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16</w:t>
            </w:r>
            <w:r w:rsidR="0012562C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C0E71" w14:textId="77777777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3040F" w14:textId="7A38D062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F626D" w14:textId="709F4A71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800699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FEB87" w14:textId="29F7C138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1GS1-TEST-TOETUS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B84AB" w14:textId="20BC580A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D59CE" w14:textId="748A312D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B0AD4" w14:textId="748D785E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B3C6E" w14:textId="724F9313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A4ADD" w14:textId="71CA3384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50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6C05A" w14:textId="75273347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DFBC9" w14:textId="77777777" w:rsidR="00B97C62" w:rsidRPr="001F71C5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1259C" w14:textId="77777777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CB878" w14:textId="77777777" w:rsidR="00B97C62" w:rsidRPr="001F71C5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DDBE4" w14:textId="6FAB3BE5" w:rsidR="00B97C62" w:rsidRDefault="00B97C62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495AE5" w:rsidRPr="001F71C5" w14:paraId="5F185EC7" w14:textId="77777777" w:rsidTr="00B97C62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D1B8" w14:textId="0026BDDB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F873D" w14:textId="78E6CE51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60100001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411B1" w14:textId="2B47AA8A" w:rsidR="00495AE5" w:rsidRDefault="00495AE5" w:rsidP="00B97C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787AC" w14:textId="210A987F" w:rsidR="00495AE5" w:rsidRDefault="00022103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C9930" w14:textId="332B2E38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DC01E" w14:textId="78B162AF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03E80" w14:textId="1F3305A1" w:rsidR="00495AE5" w:rsidRPr="001F71C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1GS1-TEST-TOETUS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A9B3B" w14:textId="036BB348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1DB08" w14:textId="2BF56EED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CAF61" w14:textId="01AD4328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0DE2E" w14:textId="68516B5A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83831" w14:textId="16903B75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09374" w14:textId="3645B03A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5B94F" w14:textId="2A8667CE" w:rsidR="00495AE5" w:rsidRPr="001F71C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2E264" w14:textId="01490F4C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3F63C" w14:textId="77777777" w:rsidR="00495AE5" w:rsidRPr="001F71C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8A48D2" w14:textId="6ADC98B2" w:rsidR="00495AE5" w:rsidRDefault="00495AE5" w:rsidP="00B97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2100CB" w:rsidRPr="001F71C5" w14:paraId="46DE321B" w14:textId="77777777" w:rsidTr="00937BA0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600A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01E33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60100001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357B4" w14:textId="77777777" w:rsidR="002100CB" w:rsidRDefault="002100CB" w:rsidP="00937B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209,00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871AD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DD929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0AF2B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CE414" w14:textId="77777777" w:rsidR="002100CB" w:rsidRPr="001F71C5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6BCD7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75B52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7431D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67FB5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E2A3B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6ED6E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F6030" w14:textId="77777777" w:rsidR="002100CB" w:rsidRPr="001F71C5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9F95E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D03C28" w14:textId="77777777" w:rsidR="002100CB" w:rsidRPr="001F71C5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07611" w14:textId="77777777" w:rsidR="002100CB" w:rsidRDefault="002100CB" w:rsidP="00937B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495AE5" w:rsidRPr="001F71C5" w14:paraId="2A9707E2" w14:textId="77777777" w:rsidTr="00B97C62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C777" w14:textId="70C532C9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21B44" w14:textId="00E2C7C8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60100001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BD11" w14:textId="71CE0C25" w:rsidR="00495AE5" w:rsidRDefault="00495AE5" w:rsidP="002100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2E2C4F" w14:textId="1B7E60DA" w:rsidR="00495AE5" w:rsidRDefault="00022103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</w:t>
            </w:r>
            <w:r w:rsidR="002100CB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6CBB5" w14:textId="6589D6BE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1C602" w14:textId="7400110C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5F9BE" w14:textId="705F71CB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ABEA5" w14:textId="6FE68C55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0AADD" w14:textId="7AA28B37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7C1D7" w14:textId="48C3C460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441FB" w14:textId="19517969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3EAD0" w14:textId="65AB5F26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601000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402FB" w14:textId="7A6E22DF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333B9" w14:textId="6E3CBEB1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40032" w14:textId="2B6C8BE8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85CA7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72805" w14:textId="7E4003A4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495AE5" w:rsidRPr="001F71C5" w14:paraId="303BE87C" w14:textId="77777777" w:rsidTr="00B97C62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8D21" w14:textId="0552B850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AD6AB" w14:textId="26629807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B97C62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32200003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A5A5B" w14:textId="2BFD8235" w:rsidR="00495AE5" w:rsidRDefault="00495AE5" w:rsidP="00495A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1000,00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90ED4" w14:textId="5A1EF061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AB694" w14:textId="6FF89758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B2442" w14:textId="2ED31091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800699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ABF4F" w14:textId="722F5F6B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A108A" w14:textId="1E6C766C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96BFA" w14:textId="402DC422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03A9A" w14:textId="36CA1927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4E543" w14:textId="1871BD60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C0178" w14:textId="5E7ABF47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322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15965" w14:textId="3ECC4AF2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KGS120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F5AD2" w14:textId="25C0B4EE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OKGS1-KOOL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C100B" w14:textId="602655D2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GS1-12330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04319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AAEC66" w14:textId="39B74CE7" w:rsidR="00495AE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  <w:tr w:rsidR="00495AE5" w:rsidRPr="001F71C5" w14:paraId="5425CB9E" w14:textId="77777777" w:rsidTr="00B97C62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4752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3DFF1" w14:textId="2E9DFE1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10010300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30182" w14:textId="0080B461" w:rsidR="00495AE5" w:rsidRPr="001F71C5" w:rsidRDefault="00E96D01" w:rsidP="00495A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3805,00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14587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DB3B6" w14:textId="3BF7A5D2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44500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0E265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A07D8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BCA6D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19316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48484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C8767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3773F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29D41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799B6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D09F74" w14:textId="77777777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81F1CB" w14:textId="5BE7BEE4" w:rsidR="00495AE5" w:rsidRPr="001F71C5" w:rsidRDefault="00495AE5" w:rsidP="00495A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algsaldo</w:t>
            </w:r>
          </w:p>
        </w:tc>
      </w:tr>
    </w:tbl>
    <w:p w14:paraId="110F228A" w14:textId="77777777" w:rsidR="00D3181D" w:rsidRDefault="00D3181D" w:rsidP="00D3181D"/>
    <w:p w14:paraId="6EB2FA9E" w14:textId="7E5D6E18" w:rsidR="00805511" w:rsidRDefault="00805511" w:rsidP="00805511">
      <w:pPr>
        <w:pStyle w:val="ListParagraph"/>
        <w:ind w:left="0"/>
        <w:jc w:val="both"/>
      </w:pPr>
      <w:r>
        <w:t>Konto 10010300 sulgeda toiminguga F-02, SA, kandekuupäevaks SAPi üle tulekule eelnev kuupäev. Konto 99999999 juures muuta eelarverida 100-ks ning lisada vajadusel tulukeskus.</w:t>
      </w:r>
    </w:p>
    <w:p w14:paraId="63456466" w14:textId="77777777" w:rsidR="00805511" w:rsidRDefault="00805511" w:rsidP="00805511">
      <w:pPr>
        <w:pStyle w:val="ListParagraph"/>
        <w:ind w:left="360"/>
        <w:jc w:val="both"/>
      </w:pPr>
    </w:p>
    <w:tbl>
      <w:tblPr>
        <w:tblW w:w="10767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34"/>
        <w:gridCol w:w="668"/>
        <w:gridCol w:w="459"/>
        <w:gridCol w:w="708"/>
        <w:gridCol w:w="669"/>
        <w:gridCol w:w="627"/>
        <w:gridCol w:w="414"/>
        <w:gridCol w:w="709"/>
        <w:gridCol w:w="761"/>
        <w:gridCol w:w="798"/>
        <w:gridCol w:w="617"/>
        <w:gridCol w:w="754"/>
        <w:gridCol w:w="594"/>
        <w:gridCol w:w="694"/>
        <w:gridCol w:w="560"/>
        <w:gridCol w:w="560"/>
      </w:tblGrid>
      <w:tr w:rsidR="00D82B8A" w:rsidRPr="001F71C5" w14:paraId="49B41F57" w14:textId="1E27EEE3" w:rsidTr="00CF0DA0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829978F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6EA8487A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48F15027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6C9CCE4B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56A30330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46BE30AA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Tähtaja baas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kuupäev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095DB6A3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6B344CA0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506C85EB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6E5A6282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1C8202C6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42B12EFC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22645736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7E72680A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060E3508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A152EDF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Määrang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D044B62" w14:textId="119AB975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D82B8A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D82B8A" w:rsidRPr="001F71C5" w14:paraId="40C81EF9" w14:textId="28CCF566" w:rsidTr="00CF0DA0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32FE3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0E4CA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10010300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6049B" w14:textId="3505FCBB" w:rsidR="00D82B8A" w:rsidRPr="001F71C5" w:rsidRDefault="00E96D01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3805,00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B8561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89043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O14001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332C1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EFCD8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69F12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13CA6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6E3E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2145F" w14:textId="27818647" w:rsidR="00D82B8A" w:rsidRPr="001F71C5" w:rsidRDefault="00D82B8A" w:rsidP="008055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43DCE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3D1A4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E5733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3F21B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BC097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EF1B33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  <w:tr w:rsidR="00D82B8A" w:rsidRPr="001F71C5" w14:paraId="504D11E5" w14:textId="44F368DD" w:rsidTr="00CF0DA0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90030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90C8C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99999999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35243" w14:textId="1B77959F" w:rsidR="00D82B8A" w:rsidRPr="001F71C5" w:rsidRDefault="00E96D01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3805,00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7DAC3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03F95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421AE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CCEEC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B3535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52DA8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58C88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CF2AF" w14:textId="0B26F6B2" w:rsidR="00D82B8A" w:rsidRPr="001F71C5" w:rsidRDefault="00D82B8A" w:rsidP="008055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6DCAB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9D690B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C75B1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C04E1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4160F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3410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AD15C" w14:textId="77777777" w:rsidR="00D82B8A" w:rsidRPr="001F71C5" w:rsidRDefault="00D82B8A" w:rsidP="000221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</w:tr>
    </w:tbl>
    <w:p w14:paraId="750E54E6" w14:textId="77777777" w:rsidR="004C3BBB" w:rsidRDefault="004C3BBB" w:rsidP="00AB53DD"/>
    <w:p w14:paraId="4422C696" w14:textId="77777777" w:rsidR="00AB53DD" w:rsidRDefault="00AB53DD" w:rsidP="00AB53DD"/>
    <w:p w14:paraId="4AFAD441" w14:textId="403AEEA8" w:rsidR="00302064" w:rsidRDefault="00302064" w:rsidP="00D3181D">
      <w:pPr>
        <w:pStyle w:val="Heading2"/>
        <w:numPr>
          <w:ilvl w:val="0"/>
          <w:numId w:val="2"/>
        </w:numPr>
        <w:jc w:val="both"/>
      </w:pPr>
      <w:bookmarkStart w:id="49" w:name="_Toc70503567"/>
      <w:r>
        <w:t>Konto 999999 detsembrikuu saldoandmikus</w:t>
      </w:r>
      <w:bookmarkEnd w:id="49"/>
    </w:p>
    <w:p w14:paraId="0202C602" w14:textId="77777777" w:rsidR="00FE5CC5" w:rsidRDefault="00FE5CC5" w:rsidP="00FE5CC5"/>
    <w:p w14:paraId="3A992516" w14:textId="1339B5C1" w:rsidR="00B20B1D" w:rsidRDefault="00302064" w:rsidP="00302064">
      <w:r>
        <w:t xml:space="preserve">Detsembrikuu </w:t>
      </w:r>
      <w:r w:rsidR="008C2765">
        <w:t xml:space="preserve">(SAPi üle tulekule eelneva kuu) </w:t>
      </w:r>
      <w:r>
        <w:t>saldoandmikus</w:t>
      </w:r>
      <w:r w:rsidR="00FE5CC5">
        <w:t xml:space="preserve"> (ZSALDOKUU)</w:t>
      </w:r>
      <w:r>
        <w:t xml:space="preserve"> ei tohi olla saldot kontol 999999, kui saldo esineb, siis on mingi saldo si</w:t>
      </w:r>
      <w:r w:rsidR="00C3523D">
        <w:t>sestamata</w:t>
      </w:r>
      <w:r w:rsidR="004D23AD">
        <w:t>, konto sulgemine 99-gruppi sisestamata</w:t>
      </w:r>
      <w:r w:rsidR="00C3523D">
        <w:t xml:space="preserve"> või sisestatud valesti</w:t>
      </w:r>
      <w:r>
        <w:t>.</w:t>
      </w:r>
    </w:p>
    <w:p w14:paraId="39429A62" w14:textId="77777777" w:rsidR="00FE5CC5" w:rsidRPr="00302064" w:rsidRDefault="00FE5CC5" w:rsidP="00302064"/>
    <w:p w14:paraId="7CDBF0DD" w14:textId="39ABAB2F" w:rsidR="00305F21" w:rsidRDefault="00305F21" w:rsidP="00305F21">
      <w:pPr>
        <w:pStyle w:val="Heading2"/>
        <w:numPr>
          <w:ilvl w:val="0"/>
          <w:numId w:val="2"/>
        </w:numPr>
        <w:jc w:val="both"/>
      </w:pPr>
      <w:bookmarkStart w:id="50" w:name="_Toc70503568"/>
      <w:r>
        <w:t xml:space="preserve">Konto 298000 </w:t>
      </w:r>
      <w:r w:rsidR="00FE5CC5">
        <w:t>jaanuarikuu saldoandmikus</w:t>
      </w:r>
      <w:bookmarkEnd w:id="50"/>
      <w:r>
        <w:t xml:space="preserve"> </w:t>
      </w:r>
    </w:p>
    <w:p w14:paraId="79BB71FC" w14:textId="77777777" w:rsidR="00965908" w:rsidRDefault="00965908" w:rsidP="008B54F8">
      <w:pPr>
        <w:pStyle w:val="ListParagraph"/>
        <w:ind w:left="360"/>
        <w:jc w:val="both"/>
      </w:pPr>
    </w:p>
    <w:p w14:paraId="16FD6DBE" w14:textId="4CDE1AEE" w:rsidR="0064485B" w:rsidRDefault="0064485B" w:rsidP="00515B99">
      <w:pPr>
        <w:pStyle w:val="ListParagraph"/>
        <w:ind w:left="0"/>
        <w:jc w:val="both"/>
      </w:pPr>
      <w:r>
        <w:t>Kui SAPis on automaatselt käivitunud saldode üleviimine järgmisesse aastasse (FAGLGVTR), siis tekib saldo kontole 298000.</w:t>
      </w:r>
    </w:p>
    <w:p w14:paraId="5017884D" w14:textId="424345E3" w:rsidR="00305F21" w:rsidRDefault="00305F21" w:rsidP="00515B99">
      <w:pPr>
        <w:pStyle w:val="ListParagraph"/>
        <w:ind w:left="0"/>
        <w:jc w:val="both"/>
      </w:pPr>
      <w:r>
        <w:t xml:space="preserve">Kui jaanuarikuu </w:t>
      </w:r>
      <w:bookmarkStart w:id="51" w:name="_GoBack"/>
      <w:bookmarkEnd w:id="51"/>
      <w:r>
        <w:t xml:space="preserve">saldoandmik </w:t>
      </w:r>
      <w:r w:rsidR="00F215C5">
        <w:t xml:space="preserve">(ZSALDOKUU) </w:t>
      </w:r>
      <w:r>
        <w:t xml:space="preserve">näitab saldot kontol 298000, kuid kogunenud ülejääk/puudujääk peab olema tehingupartneri koodiga, siis teha jaanuaris üleviimine kontole 29800100 pearaamatukandega. Toiming F-02, </w:t>
      </w:r>
      <w:proofErr w:type="spellStart"/>
      <w:r>
        <w:t>dok.tüüp</w:t>
      </w:r>
      <w:proofErr w:type="spellEnd"/>
      <w:r>
        <w:t xml:space="preserve"> SA, kandekuupäev 01.01.2021</w:t>
      </w:r>
      <w:r w:rsidR="008C2765">
        <w:t xml:space="preserve"> (SAPi üle tuleku kuupäev)</w:t>
      </w:r>
      <w:r>
        <w:t>, lisada rahavoo kood Z00 (Tehingu tüüp).</w:t>
      </w:r>
      <w:r w:rsidR="00A71ED8">
        <w:t xml:space="preserve"> </w:t>
      </w:r>
    </w:p>
    <w:p w14:paraId="7CCE91DC" w14:textId="77777777" w:rsidR="00305F21" w:rsidRDefault="00305F21" w:rsidP="008B54F8">
      <w:pPr>
        <w:pStyle w:val="ListParagraph"/>
        <w:ind w:left="360"/>
        <w:jc w:val="both"/>
      </w:pPr>
    </w:p>
    <w:tbl>
      <w:tblPr>
        <w:tblW w:w="10387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834"/>
        <w:gridCol w:w="534"/>
        <w:gridCol w:w="560"/>
        <w:gridCol w:w="567"/>
        <w:gridCol w:w="708"/>
        <w:gridCol w:w="627"/>
        <w:gridCol w:w="414"/>
        <w:gridCol w:w="709"/>
        <w:gridCol w:w="761"/>
        <w:gridCol w:w="798"/>
        <w:gridCol w:w="617"/>
        <w:gridCol w:w="754"/>
        <w:gridCol w:w="594"/>
        <w:gridCol w:w="694"/>
        <w:gridCol w:w="875"/>
      </w:tblGrid>
      <w:tr w:rsidR="00305F21" w:rsidRPr="001F71C5" w14:paraId="22689CA6" w14:textId="77777777" w:rsidTr="00305F21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65AACC9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D/K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FA36666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Pearaamatu-konto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A9C268E" w14:textId="7D8813F3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RV kood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37FE4B6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Summa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C75ECC4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Valuuta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308DC17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Tehingu-partner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5D6353FE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Abiraha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469A292A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Fond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32A0DB2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Eelarve-üksus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F5C2C8C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Tegevusala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E25CA42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Tulukeskus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7ACCFFD1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Eelarve</w:t>
            </w: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-</w:t>
            </w: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rida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257EFDD2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Kulukeskus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3DC35BC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Tellimus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02063BFA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proofErr w:type="spellStart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Proj</w:t>
            </w:r>
            <w:proofErr w:type="spellEnd"/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. Struktuuri-element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4378EA8" w14:textId="7C3829AF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Tekst</w:t>
            </w:r>
          </w:p>
        </w:tc>
      </w:tr>
      <w:tr w:rsidR="00305F21" w:rsidRPr="001F71C5" w14:paraId="3431D4D2" w14:textId="77777777" w:rsidTr="00305F21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6014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D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89597" w14:textId="6226340D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29800000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8FC8" w14:textId="3E11AFA9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D743E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Z00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BC1E7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A7104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E85D7" w14:textId="7175306C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E42AC" w14:textId="105C7723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08411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77A3B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92598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3EADF" w14:textId="77777777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63EC2" w14:textId="41B300BC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278D5" w14:textId="5E2ED52B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273D9" w14:textId="02849E48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31808" w14:textId="7C7A7FC5" w:rsidR="00305F21" w:rsidRPr="001F71C5" w:rsidRDefault="00305F21" w:rsidP="00E979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DE0B1" w14:textId="1207C391" w:rsidR="00305F21" w:rsidRPr="001F71C5" w:rsidRDefault="00363FAD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üleviimine</w:t>
            </w:r>
          </w:p>
        </w:tc>
      </w:tr>
      <w:tr w:rsidR="00305F21" w:rsidRPr="001F71C5" w14:paraId="1046FB13" w14:textId="77777777" w:rsidTr="00305F21">
        <w:trPr>
          <w:trHeight w:val="25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530E" w14:textId="77777777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526F6" w14:textId="06281C5D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29800100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49457" w14:textId="7AFD0EE4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6D743E"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t-EE"/>
              </w:rPr>
              <w:t>Z00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BB9E0" w14:textId="77777777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6B245" w14:textId="77777777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1F07C" w14:textId="37CF9C84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007001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8B569" w14:textId="465320FA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4666B" w14:textId="7E24F78D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9F8A7" w14:textId="238D20A4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EGS1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4FA28" w14:textId="7829F3CA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09212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DA20F" w14:textId="77777777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 w:rsidRPr="001F71C5"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TGS1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EBE8A" w14:textId="4BCA2580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290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08A99" w14:textId="77777777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20F55" w14:textId="77777777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3248B" w14:textId="77777777" w:rsidR="00305F21" w:rsidRPr="001F71C5" w:rsidRDefault="00305F21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DBB4B" w14:textId="76F70CCC" w:rsidR="00305F21" w:rsidRPr="001F71C5" w:rsidRDefault="00363FAD" w:rsidP="00305F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t-EE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t-EE"/>
              </w:rPr>
              <w:t>üleviimine</w:t>
            </w:r>
          </w:p>
        </w:tc>
      </w:tr>
    </w:tbl>
    <w:p w14:paraId="0384BD31" w14:textId="77777777" w:rsidR="00305F21" w:rsidRDefault="00305F21" w:rsidP="008B54F8">
      <w:pPr>
        <w:pStyle w:val="ListParagraph"/>
        <w:ind w:left="360"/>
        <w:jc w:val="both"/>
      </w:pPr>
    </w:p>
    <w:p w14:paraId="4F14814E" w14:textId="5FB47516" w:rsidR="00A71ED8" w:rsidRDefault="00A71ED8" w:rsidP="00A71ED8">
      <w:pPr>
        <w:jc w:val="both"/>
      </w:pPr>
      <w:r>
        <w:t xml:space="preserve">Riigiasutused teevad korrigeeriva kande kuupäevaga 31.12.2020, toimingus F-02, </w:t>
      </w:r>
      <w:proofErr w:type="spellStart"/>
      <w:r>
        <w:t>dok.tüüp</w:t>
      </w:r>
      <w:proofErr w:type="spellEnd"/>
      <w:r>
        <w:t xml:space="preserve"> SA kontole 99999999, samuti tuleb korrigeerida ka </w:t>
      </w:r>
      <w:r w:rsidR="00CA59AB">
        <w:t>tekkepõhiste siirete</w:t>
      </w:r>
      <w:r>
        <w:t xml:space="preserve"> kontot 203500</w:t>
      </w:r>
      <w:r w:rsidR="00CA59AB">
        <w:t>0</w:t>
      </w:r>
      <w:r>
        <w:t>0 või 10350010</w:t>
      </w:r>
      <w:r w:rsidR="00CA59AB">
        <w:t>.</w:t>
      </w:r>
    </w:p>
    <w:p w14:paraId="7B6D3C39" w14:textId="39EFBA2A" w:rsidR="00634824" w:rsidRPr="00CF2FB3" w:rsidRDefault="00634824" w:rsidP="00845650">
      <w:pPr>
        <w:jc w:val="both"/>
      </w:pPr>
    </w:p>
    <w:sectPr w:rsidR="00634824" w:rsidRPr="00CF2FB3">
      <w:footerReference w:type="default" r:id="rId4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6425B" w14:textId="77777777" w:rsidR="00022103" w:rsidRDefault="00022103" w:rsidP="00B67B63">
      <w:pPr>
        <w:spacing w:after="0" w:line="240" w:lineRule="auto"/>
      </w:pPr>
      <w:r>
        <w:separator/>
      </w:r>
    </w:p>
  </w:endnote>
  <w:endnote w:type="continuationSeparator" w:id="0">
    <w:p w14:paraId="43C4B85B" w14:textId="77777777" w:rsidR="00022103" w:rsidRDefault="00022103" w:rsidP="00B67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517405"/>
      <w:docPartObj>
        <w:docPartGallery w:val="Page Numbers (Bottom of Page)"/>
        <w:docPartUnique/>
      </w:docPartObj>
    </w:sdtPr>
    <w:sdtEndPr/>
    <w:sdtContent>
      <w:p w14:paraId="1969456A" w14:textId="36DC1340" w:rsidR="00022103" w:rsidRDefault="0002210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C31">
          <w:rPr>
            <w:noProof/>
          </w:rPr>
          <w:t>20</w:t>
        </w:r>
        <w:r>
          <w:fldChar w:fldCharType="end"/>
        </w:r>
      </w:p>
    </w:sdtContent>
  </w:sdt>
  <w:p w14:paraId="7698A9FA" w14:textId="77777777" w:rsidR="00022103" w:rsidRDefault="000221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57BCBB" w14:textId="77777777" w:rsidR="00022103" w:rsidRDefault="00022103" w:rsidP="00B67B63">
      <w:pPr>
        <w:spacing w:after="0" w:line="240" w:lineRule="auto"/>
      </w:pPr>
      <w:r>
        <w:separator/>
      </w:r>
    </w:p>
  </w:footnote>
  <w:footnote w:type="continuationSeparator" w:id="0">
    <w:p w14:paraId="65E95DD6" w14:textId="77777777" w:rsidR="00022103" w:rsidRDefault="00022103" w:rsidP="00B67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016B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124C8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22333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B1003B"/>
    <w:multiLevelType w:val="hybridMultilevel"/>
    <w:tmpl w:val="F2C89D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E0D24"/>
    <w:multiLevelType w:val="hybridMultilevel"/>
    <w:tmpl w:val="7654D46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461B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15659A"/>
    <w:multiLevelType w:val="hybridMultilevel"/>
    <w:tmpl w:val="2BBC14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85D20"/>
    <w:multiLevelType w:val="multilevel"/>
    <w:tmpl w:val="A0D0E7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4B0314"/>
    <w:multiLevelType w:val="hybridMultilevel"/>
    <w:tmpl w:val="CCB245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6674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0B000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DA5A0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B9686B"/>
    <w:multiLevelType w:val="hybridMultilevel"/>
    <w:tmpl w:val="3B0453F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1640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13"/>
  </w:num>
  <w:num w:numId="5">
    <w:abstractNumId w:val="2"/>
  </w:num>
  <w:num w:numId="6">
    <w:abstractNumId w:val="8"/>
  </w:num>
  <w:num w:numId="7">
    <w:abstractNumId w:val="4"/>
  </w:num>
  <w:num w:numId="8">
    <w:abstractNumId w:val="10"/>
  </w:num>
  <w:num w:numId="9">
    <w:abstractNumId w:val="11"/>
  </w:num>
  <w:num w:numId="10">
    <w:abstractNumId w:val="3"/>
  </w:num>
  <w:num w:numId="11">
    <w:abstractNumId w:val="7"/>
  </w:num>
  <w:num w:numId="12">
    <w:abstractNumId w:val="0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FB3"/>
    <w:rsid w:val="0000393A"/>
    <w:rsid w:val="00014E3E"/>
    <w:rsid w:val="00022103"/>
    <w:rsid w:val="00041958"/>
    <w:rsid w:val="00043D61"/>
    <w:rsid w:val="00045527"/>
    <w:rsid w:val="000478D3"/>
    <w:rsid w:val="0005277F"/>
    <w:rsid w:val="00064A3B"/>
    <w:rsid w:val="00067B53"/>
    <w:rsid w:val="000768F0"/>
    <w:rsid w:val="00081408"/>
    <w:rsid w:val="00087B42"/>
    <w:rsid w:val="000925DB"/>
    <w:rsid w:val="000A4368"/>
    <w:rsid w:val="000B387B"/>
    <w:rsid w:val="000C2122"/>
    <w:rsid w:val="000D71B6"/>
    <w:rsid w:val="000D784F"/>
    <w:rsid w:val="000E1747"/>
    <w:rsid w:val="000F3929"/>
    <w:rsid w:val="00105341"/>
    <w:rsid w:val="00107C6A"/>
    <w:rsid w:val="0011109A"/>
    <w:rsid w:val="00116BD1"/>
    <w:rsid w:val="001220DD"/>
    <w:rsid w:val="00122AE6"/>
    <w:rsid w:val="0012562C"/>
    <w:rsid w:val="0012774E"/>
    <w:rsid w:val="00127F93"/>
    <w:rsid w:val="00132835"/>
    <w:rsid w:val="00135D11"/>
    <w:rsid w:val="001610AF"/>
    <w:rsid w:val="00163A19"/>
    <w:rsid w:val="00165FD9"/>
    <w:rsid w:val="00167339"/>
    <w:rsid w:val="001714CF"/>
    <w:rsid w:val="00173CF6"/>
    <w:rsid w:val="00175AE2"/>
    <w:rsid w:val="00177700"/>
    <w:rsid w:val="001864E5"/>
    <w:rsid w:val="0019701C"/>
    <w:rsid w:val="001C5BD0"/>
    <w:rsid w:val="001C61DE"/>
    <w:rsid w:val="001D4E2A"/>
    <w:rsid w:val="001D7773"/>
    <w:rsid w:val="001D7CD1"/>
    <w:rsid w:val="001E1C3E"/>
    <w:rsid w:val="001E7478"/>
    <w:rsid w:val="001F00E7"/>
    <w:rsid w:val="001F71C5"/>
    <w:rsid w:val="002058B4"/>
    <w:rsid w:val="00206F6C"/>
    <w:rsid w:val="002100CB"/>
    <w:rsid w:val="002153F1"/>
    <w:rsid w:val="0021618B"/>
    <w:rsid w:val="0024034B"/>
    <w:rsid w:val="002414F0"/>
    <w:rsid w:val="00253FAF"/>
    <w:rsid w:val="002578C9"/>
    <w:rsid w:val="00257947"/>
    <w:rsid w:val="002640C8"/>
    <w:rsid w:val="00264367"/>
    <w:rsid w:val="00264BB9"/>
    <w:rsid w:val="00280F4C"/>
    <w:rsid w:val="0028632F"/>
    <w:rsid w:val="00287D66"/>
    <w:rsid w:val="00297458"/>
    <w:rsid w:val="002A2E03"/>
    <w:rsid w:val="002A57AF"/>
    <w:rsid w:val="002B5833"/>
    <w:rsid w:val="002C1472"/>
    <w:rsid w:val="002D1AE0"/>
    <w:rsid w:val="002D7F4A"/>
    <w:rsid w:val="002E14FC"/>
    <w:rsid w:val="002F69E0"/>
    <w:rsid w:val="00301AD5"/>
    <w:rsid w:val="00302064"/>
    <w:rsid w:val="003034E8"/>
    <w:rsid w:val="00305EFF"/>
    <w:rsid w:val="00305F21"/>
    <w:rsid w:val="0032102E"/>
    <w:rsid w:val="00330752"/>
    <w:rsid w:val="00335143"/>
    <w:rsid w:val="00336A5C"/>
    <w:rsid w:val="003469BC"/>
    <w:rsid w:val="00347EAA"/>
    <w:rsid w:val="00351774"/>
    <w:rsid w:val="00352899"/>
    <w:rsid w:val="00353E9E"/>
    <w:rsid w:val="00363C31"/>
    <w:rsid w:val="00363FAD"/>
    <w:rsid w:val="00365DE1"/>
    <w:rsid w:val="00374310"/>
    <w:rsid w:val="00375314"/>
    <w:rsid w:val="003856E6"/>
    <w:rsid w:val="0038691B"/>
    <w:rsid w:val="003946F5"/>
    <w:rsid w:val="00396FCD"/>
    <w:rsid w:val="003A2FF3"/>
    <w:rsid w:val="003A4FD0"/>
    <w:rsid w:val="003A5E78"/>
    <w:rsid w:val="003A7D8E"/>
    <w:rsid w:val="003C2739"/>
    <w:rsid w:val="003D39FF"/>
    <w:rsid w:val="003D3D32"/>
    <w:rsid w:val="003E03C3"/>
    <w:rsid w:val="003E139E"/>
    <w:rsid w:val="003E2A69"/>
    <w:rsid w:val="003F1D1F"/>
    <w:rsid w:val="003F28EB"/>
    <w:rsid w:val="003F6EE4"/>
    <w:rsid w:val="0040257F"/>
    <w:rsid w:val="00411144"/>
    <w:rsid w:val="004225C4"/>
    <w:rsid w:val="00425C15"/>
    <w:rsid w:val="00427575"/>
    <w:rsid w:val="00432E99"/>
    <w:rsid w:val="004367F5"/>
    <w:rsid w:val="004446E8"/>
    <w:rsid w:val="0044683B"/>
    <w:rsid w:val="00461908"/>
    <w:rsid w:val="00463650"/>
    <w:rsid w:val="0046484F"/>
    <w:rsid w:val="00495AE5"/>
    <w:rsid w:val="004B258A"/>
    <w:rsid w:val="004B3277"/>
    <w:rsid w:val="004B3883"/>
    <w:rsid w:val="004B5365"/>
    <w:rsid w:val="004C391B"/>
    <w:rsid w:val="004C39BA"/>
    <w:rsid w:val="004C3BBB"/>
    <w:rsid w:val="004D23AD"/>
    <w:rsid w:val="004D57CA"/>
    <w:rsid w:val="004D77FD"/>
    <w:rsid w:val="004E06DF"/>
    <w:rsid w:val="004E6A4E"/>
    <w:rsid w:val="004E7072"/>
    <w:rsid w:val="0050369B"/>
    <w:rsid w:val="00515B99"/>
    <w:rsid w:val="00516A00"/>
    <w:rsid w:val="00520122"/>
    <w:rsid w:val="00525027"/>
    <w:rsid w:val="00533A71"/>
    <w:rsid w:val="00533CED"/>
    <w:rsid w:val="00536A24"/>
    <w:rsid w:val="00536EC4"/>
    <w:rsid w:val="0054183C"/>
    <w:rsid w:val="005458D2"/>
    <w:rsid w:val="00551484"/>
    <w:rsid w:val="00551D08"/>
    <w:rsid w:val="00552822"/>
    <w:rsid w:val="00554E2E"/>
    <w:rsid w:val="00556502"/>
    <w:rsid w:val="00560A56"/>
    <w:rsid w:val="00561C87"/>
    <w:rsid w:val="005925C7"/>
    <w:rsid w:val="005944C5"/>
    <w:rsid w:val="00597226"/>
    <w:rsid w:val="005A671F"/>
    <w:rsid w:val="005A7935"/>
    <w:rsid w:val="005B24A7"/>
    <w:rsid w:val="005C08D5"/>
    <w:rsid w:val="005C1FF6"/>
    <w:rsid w:val="005C3DCA"/>
    <w:rsid w:val="005C524B"/>
    <w:rsid w:val="005D02C8"/>
    <w:rsid w:val="005D4E72"/>
    <w:rsid w:val="005D70CB"/>
    <w:rsid w:val="005E6FAD"/>
    <w:rsid w:val="0060116B"/>
    <w:rsid w:val="00606A81"/>
    <w:rsid w:val="0061498A"/>
    <w:rsid w:val="00617159"/>
    <w:rsid w:val="00620FDB"/>
    <w:rsid w:val="00621E55"/>
    <w:rsid w:val="00622666"/>
    <w:rsid w:val="00623BAA"/>
    <w:rsid w:val="00631E3F"/>
    <w:rsid w:val="00634824"/>
    <w:rsid w:val="00636549"/>
    <w:rsid w:val="006406F3"/>
    <w:rsid w:val="0064485B"/>
    <w:rsid w:val="00651DE2"/>
    <w:rsid w:val="00656225"/>
    <w:rsid w:val="0065796F"/>
    <w:rsid w:val="006779FF"/>
    <w:rsid w:val="00680143"/>
    <w:rsid w:val="0069385C"/>
    <w:rsid w:val="00693BBB"/>
    <w:rsid w:val="00695D04"/>
    <w:rsid w:val="006B2C96"/>
    <w:rsid w:val="006B4601"/>
    <w:rsid w:val="006C1A18"/>
    <w:rsid w:val="006C6E6C"/>
    <w:rsid w:val="006C7432"/>
    <w:rsid w:val="006D0139"/>
    <w:rsid w:val="006D743E"/>
    <w:rsid w:val="006E21F0"/>
    <w:rsid w:val="006F6F7A"/>
    <w:rsid w:val="007022DC"/>
    <w:rsid w:val="00703894"/>
    <w:rsid w:val="0070631B"/>
    <w:rsid w:val="00711A3D"/>
    <w:rsid w:val="00712C0E"/>
    <w:rsid w:val="00721CE0"/>
    <w:rsid w:val="007259B7"/>
    <w:rsid w:val="0072650D"/>
    <w:rsid w:val="007320B0"/>
    <w:rsid w:val="00737CF9"/>
    <w:rsid w:val="0074308B"/>
    <w:rsid w:val="0074596A"/>
    <w:rsid w:val="007510BB"/>
    <w:rsid w:val="007560F3"/>
    <w:rsid w:val="0077084C"/>
    <w:rsid w:val="00772CD1"/>
    <w:rsid w:val="00791D59"/>
    <w:rsid w:val="007A144D"/>
    <w:rsid w:val="007A17DD"/>
    <w:rsid w:val="007B240A"/>
    <w:rsid w:val="007C22BF"/>
    <w:rsid w:val="007C2556"/>
    <w:rsid w:val="007E205E"/>
    <w:rsid w:val="007E45F2"/>
    <w:rsid w:val="007F0706"/>
    <w:rsid w:val="007F770D"/>
    <w:rsid w:val="00803437"/>
    <w:rsid w:val="00805511"/>
    <w:rsid w:val="0081587E"/>
    <w:rsid w:val="00821E05"/>
    <w:rsid w:val="0082574E"/>
    <w:rsid w:val="0082657B"/>
    <w:rsid w:val="00831576"/>
    <w:rsid w:val="00845650"/>
    <w:rsid w:val="00857599"/>
    <w:rsid w:val="00857A50"/>
    <w:rsid w:val="00862C3E"/>
    <w:rsid w:val="00863BE2"/>
    <w:rsid w:val="00863CD5"/>
    <w:rsid w:val="00873F91"/>
    <w:rsid w:val="008800CC"/>
    <w:rsid w:val="00892622"/>
    <w:rsid w:val="00893B5D"/>
    <w:rsid w:val="008968B5"/>
    <w:rsid w:val="008A51AB"/>
    <w:rsid w:val="008B54F8"/>
    <w:rsid w:val="008C2765"/>
    <w:rsid w:val="008E05E0"/>
    <w:rsid w:val="008E2B07"/>
    <w:rsid w:val="008F1073"/>
    <w:rsid w:val="008F2D78"/>
    <w:rsid w:val="008F665A"/>
    <w:rsid w:val="008F7891"/>
    <w:rsid w:val="00905CFF"/>
    <w:rsid w:val="0091521A"/>
    <w:rsid w:val="00915B5F"/>
    <w:rsid w:val="00925ADC"/>
    <w:rsid w:val="00944631"/>
    <w:rsid w:val="00950012"/>
    <w:rsid w:val="00951EEA"/>
    <w:rsid w:val="00955FDE"/>
    <w:rsid w:val="00960BBD"/>
    <w:rsid w:val="00964501"/>
    <w:rsid w:val="00965908"/>
    <w:rsid w:val="0097104B"/>
    <w:rsid w:val="00973080"/>
    <w:rsid w:val="00976017"/>
    <w:rsid w:val="00980742"/>
    <w:rsid w:val="00987587"/>
    <w:rsid w:val="009929D8"/>
    <w:rsid w:val="0099466A"/>
    <w:rsid w:val="009A3C24"/>
    <w:rsid w:val="009B35EC"/>
    <w:rsid w:val="009B4133"/>
    <w:rsid w:val="009B63A1"/>
    <w:rsid w:val="009C0075"/>
    <w:rsid w:val="009C0248"/>
    <w:rsid w:val="009D1EA6"/>
    <w:rsid w:val="009D5D7E"/>
    <w:rsid w:val="009D690B"/>
    <w:rsid w:val="009D6AF0"/>
    <w:rsid w:val="009E1C35"/>
    <w:rsid w:val="009F0AD4"/>
    <w:rsid w:val="009F255B"/>
    <w:rsid w:val="009F3EBB"/>
    <w:rsid w:val="009F6A69"/>
    <w:rsid w:val="00A021CC"/>
    <w:rsid w:val="00A05E8F"/>
    <w:rsid w:val="00A07A9B"/>
    <w:rsid w:val="00A12E5A"/>
    <w:rsid w:val="00A21248"/>
    <w:rsid w:val="00A36564"/>
    <w:rsid w:val="00A412D4"/>
    <w:rsid w:val="00A441EC"/>
    <w:rsid w:val="00A44A28"/>
    <w:rsid w:val="00A606EF"/>
    <w:rsid w:val="00A67EA4"/>
    <w:rsid w:val="00A71ED8"/>
    <w:rsid w:val="00A76CE1"/>
    <w:rsid w:val="00A96C1F"/>
    <w:rsid w:val="00A97781"/>
    <w:rsid w:val="00AA0026"/>
    <w:rsid w:val="00AA0F3E"/>
    <w:rsid w:val="00AB2291"/>
    <w:rsid w:val="00AB53DD"/>
    <w:rsid w:val="00AB6D7B"/>
    <w:rsid w:val="00AB7A6C"/>
    <w:rsid w:val="00AC63E8"/>
    <w:rsid w:val="00AC7076"/>
    <w:rsid w:val="00AD005E"/>
    <w:rsid w:val="00AD3D29"/>
    <w:rsid w:val="00AD4ED4"/>
    <w:rsid w:val="00AE7521"/>
    <w:rsid w:val="00AE7E2B"/>
    <w:rsid w:val="00AF393B"/>
    <w:rsid w:val="00AF73D2"/>
    <w:rsid w:val="00B0325E"/>
    <w:rsid w:val="00B05EA7"/>
    <w:rsid w:val="00B20B1D"/>
    <w:rsid w:val="00B2313D"/>
    <w:rsid w:val="00B25373"/>
    <w:rsid w:val="00B330CC"/>
    <w:rsid w:val="00B33323"/>
    <w:rsid w:val="00B41730"/>
    <w:rsid w:val="00B43EC6"/>
    <w:rsid w:val="00B44F40"/>
    <w:rsid w:val="00B64801"/>
    <w:rsid w:val="00B67B63"/>
    <w:rsid w:val="00B73906"/>
    <w:rsid w:val="00B924D5"/>
    <w:rsid w:val="00B940CD"/>
    <w:rsid w:val="00B94A23"/>
    <w:rsid w:val="00B96B1F"/>
    <w:rsid w:val="00B97C62"/>
    <w:rsid w:val="00BC2AD3"/>
    <w:rsid w:val="00BC36BE"/>
    <w:rsid w:val="00BC4D86"/>
    <w:rsid w:val="00BC69DE"/>
    <w:rsid w:val="00BD368B"/>
    <w:rsid w:val="00BD5A19"/>
    <w:rsid w:val="00BD7592"/>
    <w:rsid w:val="00BD7DC5"/>
    <w:rsid w:val="00BE4CC7"/>
    <w:rsid w:val="00BE7AFD"/>
    <w:rsid w:val="00BF16F4"/>
    <w:rsid w:val="00C01001"/>
    <w:rsid w:val="00C02AA9"/>
    <w:rsid w:val="00C043A8"/>
    <w:rsid w:val="00C13514"/>
    <w:rsid w:val="00C205C5"/>
    <w:rsid w:val="00C256A3"/>
    <w:rsid w:val="00C2688E"/>
    <w:rsid w:val="00C307CC"/>
    <w:rsid w:val="00C30D72"/>
    <w:rsid w:val="00C32C9E"/>
    <w:rsid w:val="00C3523D"/>
    <w:rsid w:val="00C352F6"/>
    <w:rsid w:val="00C5768E"/>
    <w:rsid w:val="00C61146"/>
    <w:rsid w:val="00C63374"/>
    <w:rsid w:val="00C63F42"/>
    <w:rsid w:val="00C64EF1"/>
    <w:rsid w:val="00C70DCF"/>
    <w:rsid w:val="00C713AA"/>
    <w:rsid w:val="00C74061"/>
    <w:rsid w:val="00C7638B"/>
    <w:rsid w:val="00C83AFA"/>
    <w:rsid w:val="00C91D2F"/>
    <w:rsid w:val="00C93C72"/>
    <w:rsid w:val="00C95230"/>
    <w:rsid w:val="00C956AC"/>
    <w:rsid w:val="00CA3FA7"/>
    <w:rsid w:val="00CA59AB"/>
    <w:rsid w:val="00CB211C"/>
    <w:rsid w:val="00CC4272"/>
    <w:rsid w:val="00CC6BEF"/>
    <w:rsid w:val="00CD4E94"/>
    <w:rsid w:val="00CD690B"/>
    <w:rsid w:val="00CE07BB"/>
    <w:rsid w:val="00CE3C0C"/>
    <w:rsid w:val="00CE46BE"/>
    <w:rsid w:val="00CF0DA0"/>
    <w:rsid w:val="00CF2FB3"/>
    <w:rsid w:val="00CF5E49"/>
    <w:rsid w:val="00CF637C"/>
    <w:rsid w:val="00CF651B"/>
    <w:rsid w:val="00CF7021"/>
    <w:rsid w:val="00D20959"/>
    <w:rsid w:val="00D247FD"/>
    <w:rsid w:val="00D27280"/>
    <w:rsid w:val="00D3181D"/>
    <w:rsid w:val="00D32C46"/>
    <w:rsid w:val="00D36AC4"/>
    <w:rsid w:val="00D40DAA"/>
    <w:rsid w:val="00D51A84"/>
    <w:rsid w:val="00D57F9E"/>
    <w:rsid w:val="00D64102"/>
    <w:rsid w:val="00D64745"/>
    <w:rsid w:val="00D82B8A"/>
    <w:rsid w:val="00D9052E"/>
    <w:rsid w:val="00DB0461"/>
    <w:rsid w:val="00DB1951"/>
    <w:rsid w:val="00DB649B"/>
    <w:rsid w:val="00DC4C94"/>
    <w:rsid w:val="00DE5921"/>
    <w:rsid w:val="00DE5BC6"/>
    <w:rsid w:val="00DF06C0"/>
    <w:rsid w:val="00DF1E49"/>
    <w:rsid w:val="00E00AA4"/>
    <w:rsid w:val="00E05D15"/>
    <w:rsid w:val="00E0610A"/>
    <w:rsid w:val="00E1307C"/>
    <w:rsid w:val="00E16D93"/>
    <w:rsid w:val="00E26AA6"/>
    <w:rsid w:val="00E36864"/>
    <w:rsid w:val="00E36C38"/>
    <w:rsid w:val="00E377A1"/>
    <w:rsid w:val="00E422E5"/>
    <w:rsid w:val="00E429CC"/>
    <w:rsid w:val="00E46728"/>
    <w:rsid w:val="00E5441D"/>
    <w:rsid w:val="00E54E54"/>
    <w:rsid w:val="00E5685D"/>
    <w:rsid w:val="00E579ED"/>
    <w:rsid w:val="00E6077E"/>
    <w:rsid w:val="00E64B8F"/>
    <w:rsid w:val="00E818C4"/>
    <w:rsid w:val="00E8362B"/>
    <w:rsid w:val="00E85143"/>
    <w:rsid w:val="00E86BA6"/>
    <w:rsid w:val="00E9070F"/>
    <w:rsid w:val="00E913D0"/>
    <w:rsid w:val="00E96903"/>
    <w:rsid w:val="00E96D01"/>
    <w:rsid w:val="00E979B4"/>
    <w:rsid w:val="00EA0333"/>
    <w:rsid w:val="00EA1C4B"/>
    <w:rsid w:val="00EB3D41"/>
    <w:rsid w:val="00EC2137"/>
    <w:rsid w:val="00EC2F40"/>
    <w:rsid w:val="00ED1DDD"/>
    <w:rsid w:val="00EF1547"/>
    <w:rsid w:val="00EF728F"/>
    <w:rsid w:val="00F04F9E"/>
    <w:rsid w:val="00F07EBB"/>
    <w:rsid w:val="00F11715"/>
    <w:rsid w:val="00F1601A"/>
    <w:rsid w:val="00F215C5"/>
    <w:rsid w:val="00F24E31"/>
    <w:rsid w:val="00F27F66"/>
    <w:rsid w:val="00F30881"/>
    <w:rsid w:val="00F347D0"/>
    <w:rsid w:val="00F411E9"/>
    <w:rsid w:val="00F57A63"/>
    <w:rsid w:val="00F649F4"/>
    <w:rsid w:val="00F92A9D"/>
    <w:rsid w:val="00F943B9"/>
    <w:rsid w:val="00F95A2A"/>
    <w:rsid w:val="00FA02B6"/>
    <w:rsid w:val="00FB25F7"/>
    <w:rsid w:val="00FB7F95"/>
    <w:rsid w:val="00FC0D77"/>
    <w:rsid w:val="00FC63F5"/>
    <w:rsid w:val="00FE5CC5"/>
    <w:rsid w:val="00FF7754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15280F9"/>
  <w15:chartTrackingRefBased/>
  <w15:docId w15:val="{D4B7EFE9-0FF4-4E0E-BC08-5B7206FA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2F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F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79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F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F2FB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F2F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579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6225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65622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45527"/>
    <w:pPr>
      <w:tabs>
        <w:tab w:val="left" w:pos="709"/>
        <w:tab w:val="right" w:leader="dot" w:pos="9062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56225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65622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7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B63"/>
  </w:style>
  <w:style w:type="paragraph" w:styleId="Footer">
    <w:name w:val="footer"/>
    <w:basedOn w:val="Normal"/>
    <w:link w:val="FooterChar"/>
    <w:uiPriority w:val="99"/>
    <w:unhideWhenUsed/>
    <w:rsid w:val="00B67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B63"/>
  </w:style>
  <w:style w:type="paragraph" w:styleId="Caption">
    <w:name w:val="caption"/>
    <w:basedOn w:val="Normal"/>
    <w:next w:val="Normal"/>
    <w:uiPriority w:val="35"/>
    <w:unhideWhenUsed/>
    <w:qFormat/>
    <w:rsid w:val="00F24E3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4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F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F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F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F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F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D7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image" Target="media/image23.png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image" Target="media/image18.png"/><Relationship Id="rId42" Type="http://schemas.openxmlformats.org/officeDocument/2006/relationships/image" Target="media/image26.png"/><Relationship Id="rId7" Type="http://schemas.openxmlformats.org/officeDocument/2006/relationships/endnotes" Target="endnotes.xml"/><Relationship Id="rId12" Type="http://schemas.openxmlformats.org/officeDocument/2006/relationships/hyperlink" Target="mailto:sap.help@rtk.ee" TargetMode="External"/><Relationship Id="rId17" Type="http://schemas.openxmlformats.org/officeDocument/2006/relationships/hyperlink" Target="mailto:sap.help@rtk.ee" TargetMode="External"/><Relationship Id="rId25" Type="http://schemas.openxmlformats.org/officeDocument/2006/relationships/hyperlink" Target="mailto:sap.help@rtk.ee" TargetMode="External"/><Relationship Id="rId33" Type="http://schemas.openxmlformats.org/officeDocument/2006/relationships/image" Target="media/image17.png"/><Relationship Id="rId38" Type="http://schemas.openxmlformats.org/officeDocument/2006/relationships/image" Target="media/image22.png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3.xlsx"/><Relationship Id="rId20" Type="http://schemas.openxmlformats.org/officeDocument/2006/relationships/package" Target="embeddings/Microsoft_Excel_Worksheet4.xlsx"/><Relationship Id="rId29" Type="http://schemas.openxmlformats.org/officeDocument/2006/relationships/image" Target="media/image13.png"/><Relationship Id="rId41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mailto:sap.help@rtk.ee" TargetMode="External"/><Relationship Id="rId32" Type="http://schemas.openxmlformats.org/officeDocument/2006/relationships/image" Target="media/image16.png"/><Relationship Id="rId37" Type="http://schemas.openxmlformats.org/officeDocument/2006/relationships/image" Target="media/image21.png"/><Relationship Id="rId40" Type="http://schemas.openxmlformats.org/officeDocument/2006/relationships/image" Target="media/image24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png"/><Relationship Id="rId28" Type="http://schemas.openxmlformats.org/officeDocument/2006/relationships/image" Target="media/image12.png"/><Relationship Id="rId36" Type="http://schemas.openxmlformats.org/officeDocument/2006/relationships/image" Target="media/image20.png"/><Relationship Id="rId10" Type="http://schemas.openxmlformats.org/officeDocument/2006/relationships/package" Target="embeddings/Microsoft_Excel_Worksheet1.xlsx"/><Relationship Id="rId19" Type="http://schemas.openxmlformats.org/officeDocument/2006/relationships/image" Target="media/image7.emf"/><Relationship Id="rId31" Type="http://schemas.openxmlformats.org/officeDocument/2006/relationships/image" Target="media/image15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Excel_Worksheet2.xlsx"/><Relationship Id="rId22" Type="http://schemas.openxmlformats.org/officeDocument/2006/relationships/package" Target="embeddings/Microsoft_Excel_Worksheet5.xlsx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image" Target="media/image19.png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9E34E-D672-4A3E-8F33-1AA5C862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21</Pages>
  <Words>5390</Words>
  <Characters>31264</Characters>
  <Application>Microsoft Office Word</Application>
  <DocSecurity>0</DocSecurity>
  <Lines>260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36581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Luuk</dc:creator>
  <cp:keywords/>
  <dc:description/>
  <cp:lastModifiedBy>Inge Luuk</cp:lastModifiedBy>
  <cp:revision>58</cp:revision>
  <cp:lastPrinted>2021-01-14T07:08:00Z</cp:lastPrinted>
  <dcterms:created xsi:type="dcterms:W3CDTF">2021-04-14T10:59:00Z</dcterms:created>
  <dcterms:modified xsi:type="dcterms:W3CDTF">2021-04-28T09:10:00Z</dcterms:modified>
</cp:coreProperties>
</file>